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14:anchorId="3938C367" wp14:editId="51AD25CD">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1F7CC2" w:rsidRPr="001F7CC2">
              <w:rPr>
                <w:rFonts w:asciiTheme="minorHAnsi" w:hAnsiTheme="minorHAnsi" w:cstheme="minorHAnsi"/>
              </w:rPr>
              <w:t>4</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rsidTr="0082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asciiTheme="minorHAnsi" w:hAnsiTheme="minorHAnsi" w:cstheme="minorHAnsi"/>
                    <w:iCs/>
                    <w:sz w:val="20"/>
                  </w:rPr>
                  <w:t>Gulf</w:t>
                </w:r>
              </w:smartTag>
              <w:r w:rsidRPr="001F7CC2">
                <w:rPr>
                  <w:rFonts w:asciiTheme="minorHAnsi" w:hAnsiTheme="minorHAnsi" w:cstheme="minorHAnsi"/>
                  <w:iCs/>
                  <w:sz w:val="20"/>
                </w:rPr>
                <w:t xml:space="preserve"> of </w:t>
              </w:r>
              <w:smartTag w:uri="urn:schemas-microsoft-com:office:smarttags" w:element="PlaceName">
                <w:r w:rsidRPr="001F7CC2">
                  <w:rPr>
                    <w:rFonts w:asciiTheme="minorHAnsi" w:hAnsiTheme="minorHAnsi" w:cstheme="minorHAnsi"/>
                    <w:iCs/>
                    <w:sz w:val="20"/>
                  </w:rPr>
                  <w:t>Maine</w:t>
                </w:r>
              </w:smartTag>
            </w:smartTag>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rsidTr="00330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14:anchorId="0E18FDBB" wp14:editId="6FCA955F">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bookmarkStart w:id="0" w:name="_GoBack"/>
            <w:bookmarkEnd w:id="0"/>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w:t>
            </w:r>
            <w:smartTag w:uri="urn:schemas-microsoft-com:office:smarttags" w:element="place">
              <w:smartTag w:uri="urn:schemas-microsoft-com:office:smarttags" w:element="PlaceType">
                <w:r w:rsidRPr="001F7CC2">
                  <w:rPr>
                    <w:rFonts w:asciiTheme="minorHAnsi" w:hAnsiTheme="minorHAnsi" w:cstheme="minorHAnsi"/>
                    <w:sz w:val="20"/>
                  </w:rPr>
                  <w:t>Gulf</w:t>
                </w:r>
              </w:smartTag>
              <w:r w:rsidRPr="001F7CC2">
                <w:rPr>
                  <w:rFonts w:asciiTheme="minorHAnsi" w:hAnsiTheme="minorHAnsi" w:cstheme="minorHAnsi"/>
                  <w:sz w:val="20"/>
                </w:rPr>
                <w:t xml:space="preserve"> of </w:t>
              </w:r>
              <w:smartTag w:uri="urn:schemas-microsoft-com:office:smarttags" w:element="PlaceName">
                <w:r w:rsidRPr="001F7CC2">
                  <w:rPr>
                    <w:rFonts w:asciiTheme="minorHAnsi" w:hAnsiTheme="minorHAnsi" w:cstheme="minorHAnsi"/>
                    <w:sz w:val="20"/>
                  </w:rPr>
                  <w:t>Maine</w:t>
                </w:r>
              </w:smartTag>
            </w:smartTag>
            <w:r w:rsidRPr="001F7CC2">
              <w:rPr>
                <w:rFonts w:asciiTheme="minorHAnsi" w:hAnsiTheme="minorHAnsi" w:cstheme="minorHAnsi"/>
                <w:sz w:val="20"/>
              </w:rPr>
              <w:t xml:space="preserv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hyperlink r:id="rId10" w:history="1">
              <w:r w:rsidR="001F7CC2" w:rsidRPr="00D44C9F">
                <w:rPr>
                  <w:rStyle w:val="Hyperlink"/>
                  <w:rFonts w:asciiTheme="minorHAnsi" w:hAnsiTheme="minorHAnsi" w:cstheme="minorHAnsi"/>
                  <w:sz w:val="20"/>
                </w:rPr>
                <w:t>jleblanc@gulfofmaine.org</w:t>
              </w:r>
            </w:hyperlink>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2014</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rsidTr="003F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Council Coordinator Joan LeBlanc at </w:t>
            </w:r>
            <w:hyperlink r:id="rId11" w:history="1">
              <w:r w:rsidRPr="007F7A54">
                <w:rPr>
                  <w:rStyle w:val="Hyperlink"/>
                  <w:rFonts w:asciiTheme="minorHAnsi" w:hAnsiTheme="minorHAnsi" w:cstheme="minorHAnsi"/>
                  <w:sz w:val="20"/>
                </w:rPr>
                <w:t>jleblanc@gulfofmaine.org</w:t>
              </w:r>
            </w:hyperlink>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2"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rsidTr="00FD12CD">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p>
          <w:p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p>
          <w:p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rsidTr="00FD12CD">
        <w:tc>
          <w:tcPr>
            <w:tcW w:w="10692" w:type="dxa"/>
          </w:tcPr>
          <w:p w:rsidR="00D939FF" w:rsidRPr="001F7CC2"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rsidTr="00FD12CD">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3"/>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B0" w:rsidRDefault="004F5EB0">
      <w:r>
        <w:separator/>
      </w:r>
    </w:p>
  </w:endnote>
  <w:endnote w:type="continuationSeparator" w:id="0">
    <w:p w:rsidR="004F5EB0" w:rsidRDefault="004F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rsidR="001F7CC2" w:rsidRDefault="001F7CC2" w:rsidP="001F7CC2">
    <w:pPr>
      <w:jc w:val="center"/>
      <w:rPr>
        <w:rFonts w:ascii="Arial" w:hAnsi="Arial"/>
        <w:b/>
        <w:sz w:val="16"/>
      </w:rPr>
    </w:pPr>
  </w:p>
  <w:p w:rsidR="001F7CC2" w:rsidRDefault="001F7CC2" w:rsidP="001F7CC2">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p w:rsidR="001F7CC2" w:rsidRDefault="001F7CC2" w:rsidP="001F7CC2">
    <w:pPr>
      <w:jc w:val="center"/>
    </w:pPr>
  </w:p>
  <w:p w:rsidR="001F7CC2" w:rsidRDefault="001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B0" w:rsidRDefault="004F5EB0">
      <w:r>
        <w:separator/>
      </w:r>
    </w:p>
  </w:footnote>
  <w:footnote w:type="continuationSeparator" w:id="0">
    <w:p w:rsidR="004F5EB0" w:rsidRDefault="004F5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225F"/>
    <w:rsid w:val="000B477C"/>
    <w:rsid w:val="000D29D6"/>
    <w:rsid w:val="000E2673"/>
    <w:rsid w:val="000E5523"/>
    <w:rsid w:val="001665EE"/>
    <w:rsid w:val="001968BE"/>
    <w:rsid w:val="001A4EF1"/>
    <w:rsid w:val="001B6CCF"/>
    <w:rsid w:val="001F7CC2"/>
    <w:rsid w:val="00205A19"/>
    <w:rsid w:val="00250A84"/>
    <w:rsid w:val="00263E14"/>
    <w:rsid w:val="00295D94"/>
    <w:rsid w:val="002B197F"/>
    <w:rsid w:val="003027DE"/>
    <w:rsid w:val="00322E8E"/>
    <w:rsid w:val="00330E38"/>
    <w:rsid w:val="003F488F"/>
    <w:rsid w:val="0041762B"/>
    <w:rsid w:val="00436677"/>
    <w:rsid w:val="00454A61"/>
    <w:rsid w:val="0046162E"/>
    <w:rsid w:val="004D0E9B"/>
    <w:rsid w:val="004D271C"/>
    <w:rsid w:val="004F5EB0"/>
    <w:rsid w:val="00501C20"/>
    <w:rsid w:val="0065282C"/>
    <w:rsid w:val="0069741C"/>
    <w:rsid w:val="006B3B68"/>
    <w:rsid w:val="006C534E"/>
    <w:rsid w:val="00734E6E"/>
    <w:rsid w:val="00742FF7"/>
    <w:rsid w:val="00787212"/>
    <w:rsid w:val="007F7A54"/>
    <w:rsid w:val="00814640"/>
    <w:rsid w:val="00822774"/>
    <w:rsid w:val="00827B12"/>
    <w:rsid w:val="00856CCA"/>
    <w:rsid w:val="008C0286"/>
    <w:rsid w:val="008D225F"/>
    <w:rsid w:val="009910D6"/>
    <w:rsid w:val="00A52140"/>
    <w:rsid w:val="00A658F2"/>
    <w:rsid w:val="00AD510A"/>
    <w:rsid w:val="00B61077"/>
    <w:rsid w:val="00B665DE"/>
    <w:rsid w:val="00BB7EFB"/>
    <w:rsid w:val="00BC750F"/>
    <w:rsid w:val="00C146C6"/>
    <w:rsid w:val="00C23EB5"/>
    <w:rsid w:val="00C26E6F"/>
    <w:rsid w:val="00C77930"/>
    <w:rsid w:val="00CF3B08"/>
    <w:rsid w:val="00D11BCA"/>
    <w:rsid w:val="00D226EC"/>
    <w:rsid w:val="00D4371B"/>
    <w:rsid w:val="00D54268"/>
    <w:rsid w:val="00D939FF"/>
    <w:rsid w:val="00E0296D"/>
    <w:rsid w:val="00E2562A"/>
    <w:rsid w:val="00E450F2"/>
    <w:rsid w:val="00E8161B"/>
    <w:rsid w:val="00EB6B90"/>
    <w:rsid w:val="00EC0B6D"/>
    <w:rsid w:val="00EF4059"/>
    <w:rsid w:val="00F82B64"/>
    <w:rsid w:val="00FA383F"/>
    <w:rsid w:val="00FC7AE6"/>
    <w:rsid w:val="00FD12CD"/>
    <w:rsid w:val="00FD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2225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2599</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Joan</cp:lastModifiedBy>
  <cp:revision>7</cp:revision>
  <cp:lastPrinted>2014-01-13T16:02:00Z</cp:lastPrinted>
  <dcterms:created xsi:type="dcterms:W3CDTF">2014-01-13T14:37:00Z</dcterms:created>
  <dcterms:modified xsi:type="dcterms:W3CDTF">2014-01-13T16:11:00Z</dcterms:modified>
</cp:coreProperties>
</file>