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FD" w:rsidRDefault="00567E0D" w:rsidP="0060193E">
      <w:pPr>
        <w:pStyle w:val="Heading1"/>
      </w:pPr>
      <w:bookmarkStart w:id="0" w:name="_Toc3422968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28.4pt">
            <v:imagedata r:id="rId9" o:title="GOMC_Color_Logo"/>
          </v:shape>
        </w:pict>
      </w:r>
    </w:p>
    <w:p w:rsidR="00E044FD" w:rsidRPr="00AC454C" w:rsidRDefault="00E044FD" w:rsidP="0060193E">
      <w:pPr>
        <w:pStyle w:val="Heading1"/>
      </w:pPr>
    </w:p>
    <w:p w:rsidR="00E044FD" w:rsidRPr="00AC454C" w:rsidRDefault="00E044FD" w:rsidP="0060193E">
      <w:pPr>
        <w:pStyle w:val="Heading1"/>
      </w:pPr>
    </w:p>
    <w:p w:rsidR="00E044FD" w:rsidRDefault="00E044FD" w:rsidP="0060193E">
      <w:pPr>
        <w:pStyle w:val="Heading1"/>
      </w:pPr>
    </w:p>
    <w:p w:rsidR="00EA215A" w:rsidRDefault="00EA215A" w:rsidP="00EA215A"/>
    <w:p w:rsidR="00EA215A" w:rsidRDefault="00EA215A" w:rsidP="00EA215A"/>
    <w:p w:rsidR="00EA215A" w:rsidRDefault="00EA215A" w:rsidP="00EA215A"/>
    <w:p w:rsidR="00EA215A" w:rsidRDefault="00EA215A" w:rsidP="00EA215A"/>
    <w:p w:rsidR="00EA215A" w:rsidRDefault="00EA215A" w:rsidP="00EA215A"/>
    <w:p w:rsidR="00EA215A" w:rsidRPr="00EA215A" w:rsidRDefault="00EA215A" w:rsidP="00EA215A"/>
    <w:p w:rsidR="00E044FD" w:rsidRPr="00823FD6" w:rsidRDefault="00F607F8" w:rsidP="00370E6C">
      <w:pPr>
        <w:jc w:val="center"/>
        <w:rPr>
          <w:rFonts w:ascii="Calibri" w:hAnsi="Calibri" w:cs="Calibri"/>
          <w:b/>
          <w:sz w:val="48"/>
          <w:szCs w:val="48"/>
        </w:rPr>
      </w:pPr>
      <w:r>
        <w:rPr>
          <w:rFonts w:ascii="Calibri" w:hAnsi="Calibri" w:cs="Calibri"/>
          <w:b/>
          <w:sz w:val="48"/>
          <w:szCs w:val="48"/>
        </w:rPr>
        <w:t>Council Advisory Committee</w:t>
      </w:r>
      <w:r w:rsidR="00E044FD" w:rsidRPr="00823FD6">
        <w:rPr>
          <w:rFonts w:ascii="Calibri" w:hAnsi="Calibri" w:cs="Calibri"/>
          <w:b/>
          <w:sz w:val="48"/>
          <w:szCs w:val="48"/>
        </w:rPr>
        <w:t xml:space="preserve"> Meeting</w:t>
      </w:r>
    </w:p>
    <w:p w:rsidR="00E91AAB" w:rsidRDefault="0098017D" w:rsidP="00370E6C">
      <w:pPr>
        <w:jc w:val="center"/>
        <w:rPr>
          <w:rFonts w:ascii="Calibri" w:hAnsi="Calibri" w:cs="Calibri"/>
          <w:b/>
          <w:sz w:val="40"/>
          <w:szCs w:val="40"/>
        </w:rPr>
      </w:pPr>
      <w:r>
        <w:rPr>
          <w:rFonts w:ascii="Calibri" w:hAnsi="Calibri" w:cs="Calibri"/>
          <w:b/>
          <w:sz w:val="40"/>
          <w:szCs w:val="40"/>
        </w:rPr>
        <w:t xml:space="preserve">Monday, </w:t>
      </w:r>
      <w:r w:rsidR="009B76E4">
        <w:rPr>
          <w:rFonts w:ascii="Calibri" w:hAnsi="Calibri" w:cs="Calibri"/>
          <w:b/>
          <w:sz w:val="40"/>
          <w:szCs w:val="40"/>
        </w:rPr>
        <w:t>Nov</w:t>
      </w:r>
      <w:r w:rsidR="00F607F8">
        <w:rPr>
          <w:rFonts w:ascii="Calibri" w:hAnsi="Calibri" w:cs="Calibri"/>
          <w:b/>
          <w:sz w:val="40"/>
          <w:szCs w:val="40"/>
        </w:rPr>
        <w:t>ember 24</w:t>
      </w:r>
      <w:r w:rsidR="00807CD8" w:rsidRPr="00AA0AF4">
        <w:rPr>
          <w:rFonts w:ascii="Calibri" w:hAnsi="Calibri" w:cs="Calibri"/>
          <w:b/>
          <w:sz w:val="40"/>
          <w:szCs w:val="40"/>
        </w:rPr>
        <w:t>, 2014</w:t>
      </w:r>
    </w:p>
    <w:p w:rsidR="00871E86" w:rsidRPr="00871E86" w:rsidRDefault="00F607F8" w:rsidP="00370E6C">
      <w:pPr>
        <w:jc w:val="center"/>
        <w:rPr>
          <w:rFonts w:ascii="Calibri" w:hAnsi="Calibri" w:cs="Calibri"/>
          <w:b/>
          <w:i/>
          <w:sz w:val="36"/>
          <w:szCs w:val="36"/>
        </w:rPr>
      </w:pPr>
      <w:r>
        <w:rPr>
          <w:rFonts w:ascii="Calibri" w:hAnsi="Calibri" w:cs="Calibri"/>
          <w:b/>
          <w:i/>
          <w:sz w:val="36"/>
          <w:szCs w:val="36"/>
        </w:rPr>
        <w:t>1</w:t>
      </w:r>
      <w:r w:rsidR="009B76E4">
        <w:rPr>
          <w:rFonts w:ascii="Calibri" w:hAnsi="Calibri" w:cs="Calibri"/>
          <w:b/>
          <w:i/>
          <w:sz w:val="36"/>
          <w:szCs w:val="36"/>
        </w:rPr>
        <w:t>0</w:t>
      </w:r>
      <w:r>
        <w:rPr>
          <w:rFonts w:ascii="Calibri" w:hAnsi="Calibri" w:cs="Calibri"/>
          <w:b/>
          <w:i/>
          <w:sz w:val="36"/>
          <w:szCs w:val="36"/>
        </w:rPr>
        <w:t>:00</w:t>
      </w:r>
      <w:r w:rsidR="009B76E4">
        <w:rPr>
          <w:rFonts w:ascii="Calibri" w:hAnsi="Calibri" w:cs="Calibri"/>
          <w:b/>
          <w:i/>
          <w:sz w:val="36"/>
          <w:szCs w:val="36"/>
        </w:rPr>
        <w:t xml:space="preserve"> AM – 12:30 PM</w:t>
      </w:r>
      <w:r w:rsidR="00871E86" w:rsidRPr="00871E86">
        <w:rPr>
          <w:rFonts w:ascii="Calibri" w:hAnsi="Calibri" w:cs="Calibri"/>
          <w:b/>
          <w:i/>
          <w:sz w:val="36"/>
          <w:szCs w:val="36"/>
        </w:rPr>
        <w:t xml:space="preserve"> ET</w:t>
      </w:r>
    </w:p>
    <w:p w:rsidR="00871E86" w:rsidRPr="00871E86" w:rsidRDefault="009B76E4" w:rsidP="00370E6C">
      <w:pPr>
        <w:jc w:val="center"/>
        <w:rPr>
          <w:rFonts w:ascii="Calibri" w:hAnsi="Calibri" w:cs="Calibri"/>
          <w:b/>
          <w:i/>
          <w:sz w:val="36"/>
          <w:szCs w:val="36"/>
        </w:rPr>
      </w:pPr>
      <w:r>
        <w:rPr>
          <w:rFonts w:ascii="Calibri" w:hAnsi="Calibri" w:cs="Calibri"/>
          <w:b/>
          <w:i/>
          <w:sz w:val="36"/>
          <w:szCs w:val="36"/>
        </w:rPr>
        <w:t>11</w:t>
      </w:r>
      <w:r w:rsidR="00F607F8">
        <w:rPr>
          <w:rFonts w:ascii="Calibri" w:hAnsi="Calibri" w:cs="Calibri"/>
          <w:b/>
          <w:i/>
          <w:sz w:val="36"/>
          <w:szCs w:val="36"/>
        </w:rPr>
        <w:t>:0</w:t>
      </w:r>
      <w:r>
        <w:rPr>
          <w:rFonts w:ascii="Calibri" w:hAnsi="Calibri" w:cs="Calibri"/>
          <w:b/>
          <w:i/>
          <w:sz w:val="36"/>
          <w:szCs w:val="36"/>
        </w:rPr>
        <w:t>0 AM – 1:30 PM</w:t>
      </w:r>
      <w:r w:rsidR="00871E86" w:rsidRPr="00871E86">
        <w:rPr>
          <w:rFonts w:ascii="Calibri" w:hAnsi="Calibri" w:cs="Calibri"/>
          <w:b/>
          <w:i/>
          <w:sz w:val="36"/>
          <w:szCs w:val="36"/>
        </w:rPr>
        <w:t xml:space="preserve"> AT</w:t>
      </w:r>
    </w:p>
    <w:p w:rsidR="00E25D1A" w:rsidRDefault="0077009F" w:rsidP="00E25D1A">
      <w:pPr>
        <w:jc w:val="center"/>
        <w:rPr>
          <w:rFonts w:ascii="Calibri" w:hAnsi="Calibri" w:cs="Calibri"/>
          <w:b/>
          <w:sz w:val="24"/>
          <w:szCs w:val="24"/>
        </w:rPr>
      </w:pPr>
      <w:r>
        <w:rPr>
          <w:rFonts w:ascii="Calibri" w:hAnsi="Calibri" w:cs="Calibri"/>
          <w:b/>
          <w:sz w:val="24"/>
          <w:szCs w:val="24"/>
        </w:rPr>
        <w:br/>
      </w:r>
    </w:p>
    <w:p w:rsidR="00EB6C13" w:rsidRDefault="00EB6C13" w:rsidP="0042217D">
      <w:pPr>
        <w:jc w:val="center"/>
        <w:rPr>
          <w:rFonts w:ascii="Calibri" w:hAnsi="Calibri" w:cs="Calibri"/>
          <w:b/>
          <w:sz w:val="24"/>
          <w:szCs w:val="24"/>
        </w:rPr>
      </w:pPr>
    </w:p>
    <w:p w:rsidR="002E21D7" w:rsidRPr="002E21D7" w:rsidRDefault="00B36E87" w:rsidP="002E21D7">
      <w:pPr>
        <w:pStyle w:val="Heading1"/>
        <w:rPr>
          <w:lang w:val="en-US"/>
        </w:rPr>
      </w:pPr>
      <w:r>
        <w:rPr>
          <w:lang w:val="en-US"/>
        </w:rPr>
        <w:t xml:space="preserve">DRAFT </w:t>
      </w:r>
      <w:bookmarkStart w:id="1" w:name="_GoBack"/>
      <w:bookmarkEnd w:id="1"/>
      <w:r w:rsidR="002E21D7">
        <w:t>Briefing Book</w:t>
      </w:r>
    </w:p>
    <w:p w:rsidR="002E21D7" w:rsidRDefault="002E21D7" w:rsidP="002E21D7"/>
    <w:p w:rsidR="00E044FD" w:rsidRPr="00B120D0" w:rsidRDefault="00E044FD" w:rsidP="0060193E">
      <w:pPr>
        <w:pStyle w:val="Heading1"/>
      </w:pPr>
    </w:p>
    <w:p w:rsidR="002E21D7" w:rsidRPr="000C221B" w:rsidRDefault="002E21D7" w:rsidP="002E21D7">
      <w:pPr>
        <w:ind w:left="360"/>
        <w:jc w:val="center"/>
        <w:rPr>
          <w:rFonts w:ascii="Calibri" w:hAnsi="Calibri" w:cs="Calibri"/>
          <w:b/>
          <w:sz w:val="28"/>
          <w:szCs w:val="28"/>
          <w:u w:val="single"/>
        </w:rPr>
      </w:pPr>
      <w:r w:rsidRPr="000C221B">
        <w:rPr>
          <w:rFonts w:ascii="Calibri" w:hAnsi="Calibri" w:cs="Calibri"/>
          <w:b/>
          <w:sz w:val="28"/>
          <w:szCs w:val="28"/>
          <w:u w:val="single"/>
        </w:rPr>
        <w:t>Conference Call Access</w:t>
      </w:r>
      <w:r w:rsidR="000C221B" w:rsidRPr="000C221B">
        <w:rPr>
          <w:rFonts w:ascii="Calibri" w:hAnsi="Calibri" w:cs="Calibri"/>
          <w:b/>
          <w:sz w:val="28"/>
          <w:szCs w:val="28"/>
          <w:u w:val="single"/>
        </w:rPr>
        <w:t xml:space="preserve"> Information</w:t>
      </w:r>
    </w:p>
    <w:p w:rsidR="002E21D7" w:rsidRPr="000C221B" w:rsidRDefault="002E21D7" w:rsidP="002E21D7">
      <w:pPr>
        <w:pStyle w:val="PlainText"/>
        <w:ind w:left="360"/>
        <w:jc w:val="center"/>
        <w:rPr>
          <w:rFonts w:cs="Calibri"/>
          <w:sz w:val="28"/>
          <w:szCs w:val="28"/>
        </w:rPr>
      </w:pPr>
      <w:r w:rsidRPr="000C221B">
        <w:rPr>
          <w:rFonts w:cs="Calibri"/>
          <w:sz w:val="28"/>
          <w:szCs w:val="28"/>
        </w:rPr>
        <w:t>Call In: 1 888-206-2266</w:t>
      </w:r>
    </w:p>
    <w:p w:rsidR="002E21D7" w:rsidRPr="000C221B" w:rsidRDefault="002E21D7" w:rsidP="002E21D7">
      <w:pPr>
        <w:pStyle w:val="PlainText"/>
        <w:ind w:left="360"/>
        <w:jc w:val="center"/>
        <w:rPr>
          <w:rFonts w:cs="Calibri"/>
          <w:sz w:val="28"/>
          <w:szCs w:val="28"/>
        </w:rPr>
      </w:pPr>
      <w:r w:rsidRPr="000C221B">
        <w:rPr>
          <w:rFonts w:cs="Calibri"/>
          <w:sz w:val="28"/>
          <w:szCs w:val="28"/>
        </w:rPr>
        <w:t>Passcode: 5764669</w:t>
      </w:r>
    </w:p>
    <w:p w:rsidR="00B120D0" w:rsidRPr="002E21D7" w:rsidRDefault="00B120D0" w:rsidP="0060193E">
      <w:pPr>
        <w:pStyle w:val="Heading1"/>
        <w:rPr>
          <w:sz w:val="24"/>
          <w:szCs w:val="24"/>
        </w:rPr>
      </w:pPr>
    </w:p>
    <w:p w:rsidR="002830DD" w:rsidRPr="002830DD" w:rsidRDefault="002830DD" w:rsidP="002830DD">
      <w:pPr>
        <w:jc w:val="center"/>
        <w:rPr>
          <w:b/>
          <w:sz w:val="36"/>
          <w:szCs w:val="36"/>
        </w:rPr>
      </w:pPr>
    </w:p>
    <w:p w:rsidR="00105946" w:rsidRDefault="00105946" w:rsidP="0060193E">
      <w:pPr>
        <w:pStyle w:val="Heading1"/>
        <w:rPr>
          <w:lang w:val="en-US"/>
        </w:rPr>
      </w:pPr>
    </w:p>
    <w:p w:rsidR="00F43A49" w:rsidRPr="00F43A49" w:rsidRDefault="00F43A49" w:rsidP="00F43A49">
      <w:pPr>
        <w:rPr>
          <w:lang w:eastAsia="x-none"/>
        </w:rPr>
      </w:pPr>
    </w:p>
    <w:p w:rsidR="00D86B1A" w:rsidRDefault="00D86B1A" w:rsidP="00D679F5"/>
    <w:p w:rsidR="00D86B1A" w:rsidRPr="00044C0E" w:rsidRDefault="00D86B1A" w:rsidP="00D679F5">
      <w:pPr>
        <w:rPr>
          <w:rFonts w:ascii="Calibri" w:hAnsi="Calibri" w:cs="Calibri"/>
        </w:rPr>
      </w:pPr>
    </w:p>
    <w:p w:rsidR="00D86B1A" w:rsidRPr="00044C0E" w:rsidRDefault="00D86B1A" w:rsidP="00D679F5">
      <w:pPr>
        <w:rPr>
          <w:rFonts w:ascii="Calibri" w:hAnsi="Calibri" w:cs="Calibri"/>
        </w:rPr>
      </w:pPr>
    </w:p>
    <w:p w:rsidR="00D86B1A" w:rsidRPr="00044C0E" w:rsidRDefault="00D86B1A" w:rsidP="00D679F5">
      <w:pPr>
        <w:rPr>
          <w:rFonts w:ascii="Calibri" w:hAnsi="Calibri" w:cs="Calibri"/>
        </w:rPr>
      </w:pPr>
    </w:p>
    <w:p w:rsidR="00D86B1A" w:rsidRPr="00044C0E" w:rsidRDefault="00D86B1A" w:rsidP="00D679F5">
      <w:pPr>
        <w:rPr>
          <w:rFonts w:ascii="Calibri" w:hAnsi="Calibri" w:cs="Calibri"/>
        </w:rPr>
      </w:pPr>
    </w:p>
    <w:p w:rsidR="00D86B1A" w:rsidRPr="00044C0E" w:rsidRDefault="00D86B1A" w:rsidP="00D679F5">
      <w:pPr>
        <w:rPr>
          <w:rFonts w:ascii="Calibri" w:hAnsi="Calibri" w:cs="Calibri"/>
        </w:rPr>
      </w:pPr>
    </w:p>
    <w:p w:rsidR="00D86B1A" w:rsidRPr="00044C0E" w:rsidRDefault="00D86B1A" w:rsidP="00D679F5">
      <w:pPr>
        <w:rPr>
          <w:rFonts w:ascii="Calibri" w:hAnsi="Calibri" w:cs="Calibri"/>
        </w:rPr>
      </w:pPr>
    </w:p>
    <w:p w:rsidR="005C4770" w:rsidRPr="00393817" w:rsidRDefault="005C4770" w:rsidP="005C4770">
      <w:pPr>
        <w:rPr>
          <w:rFonts w:ascii="Calibri" w:eastAsia="Calibri" w:hAnsi="Calibri" w:cs="Calibri"/>
          <w:bCs/>
          <w:sz w:val="6"/>
          <w:szCs w:val="6"/>
        </w:rPr>
      </w:pPr>
    </w:p>
    <w:p w:rsidR="003844F3" w:rsidRDefault="00D679F5" w:rsidP="00D679F5">
      <w:pPr>
        <w:rPr>
          <w:rFonts w:ascii="Calibri" w:hAnsi="Calibri" w:cs="Calibri"/>
          <w:b/>
          <w:sz w:val="28"/>
          <w:szCs w:val="28"/>
        </w:rPr>
      </w:pPr>
      <w:r>
        <w:rPr>
          <w:rFonts w:ascii="Calibri" w:hAnsi="Calibri" w:cs="Calibri"/>
          <w:b/>
          <w:sz w:val="28"/>
          <w:szCs w:val="28"/>
        </w:rPr>
        <w:t>Table of Contents</w:t>
      </w:r>
    </w:p>
    <w:p w:rsidR="00D679F5" w:rsidRDefault="00D679F5" w:rsidP="00D679F5">
      <w:pPr>
        <w:rPr>
          <w:rFonts w:ascii="Calibri" w:hAnsi="Calibri" w:cs="Calibri"/>
          <w:b/>
          <w:sz w:val="28"/>
          <w:szCs w:val="28"/>
        </w:rPr>
      </w:pPr>
    </w:p>
    <w:p w:rsidR="00290CB4" w:rsidRPr="00D679F5" w:rsidRDefault="00290CB4" w:rsidP="00D679F5">
      <w:pPr>
        <w:rPr>
          <w:rFonts w:ascii="Calibri" w:hAnsi="Calibri" w:cs="Calibri"/>
          <w:b/>
          <w:sz w:val="28"/>
          <w:szCs w:val="28"/>
        </w:rPr>
      </w:pPr>
    </w:p>
    <w:p w:rsidR="00690A82" w:rsidRPr="0011207C" w:rsidRDefault="00690A82" w:rsidP="003844F3">
      <w:pPr>
        <w:tabs>
          <w:tab w:val="right" w:leader="dot" w:pos="9360"/>
        </w:tabs>
        <w:spacing w:line="480" w:lineRule="auto"/>
        <w:rPr>
          <w:rFonts w:ascii="Calibri" w:hAnsi="Calibri" w:cs="Calibri"/>
          <w:sz w:val="24"/>
          <w:szCs w:val="24"/>
        </w:rPr>
      </w:pPr>
      <w:r w:rsidRPr="006B4B99">
        <w:rPr>
          <w:rFonts w:ascii="Calibri" w:hAnsi="Calibri" w:cs="Calibri"/>
          <w:b/>
          <w:sz w:val="24"/>
          <w:szCs w:val="24"/>
        </w:rPr>
        <w:t>Meeting Agenda</w:t>
      </w:r>
      <w:r w:rsidR="003844F3">
        <w:rPr>
          <w:rFonts w:ascii="Calibri" w:hAnsi="Calibri" w:cs="Calibri"/>
          <w:sz w:val="24"/>
          <w:szCs w:val="24"/>
        </w:rPr>
        <w:tab/>
      </w:r>
      <w:r w:rsidR="007871AC" w:rsidRPr="0011207C">
        <w:rPr>
          <w:rFonts w:ascii="Calibri" w:hAnsi="Calibri" w:cs="Calibri"/>
          <w:sz w:val="24"/>
          <w:szCs w:val="24"/>
        </w:rPr>
        <w:t>3</w:t>
      </w:r>
    </w:p>
    <w:p w:rsidR="00690A82" w:rsidRPr="006B4B99" w:rsidRDefault="00AB7829" w:rsidP="003A71A4">
      <w:pPr>
        <w:rPr>
          <w:rFonts w:ascii="Calibri" w:hAnsi="Calibri" w:cs="Calibri"/>
          <w:b/>
          <w:sz w:val="24"/>
          <w:szCs w:val="24"/>
        </w:rPr>
      </w:pPr>
      <w:r w:rsidRPr="006B4B99">
        <w:rPr>
          <w:rFonts w:ascii="Calibri" w:hAnsi="Calibri" w:cs="Calibri"/>
          <w:b/>
          <w:sz w:val="24"/>
          <w:szCs w:val="24"/>
        </w:rPr>
        <w:t xml:space="preserve">Consent Agenda </w:t>
      </w:r>
    </w:p>
    <w:p w:rsidR="00731349" w:rsidRPr="00C40059" w:rsidRDefault="00731349" w:rsidP="003A71A4">
      <w:pPr>
        <w:rPr>
          <w:rFonts w:ascii="Calibri" w:hAnsi="Calibri" w:cs="Calibri"/>
          <w:sz w:val="24"/>
          <w:szCs w:val="24"/>
        </w:rPr>
      </w:pPr>
    </w:p>
    <w:p w:rsidR="008B2A6F" w:rsidRPr="00C40059" w:rsidRDefault="00FC5510" w:rsidP="00FC15ED">
      <w:pPr>
        <w:tabs>
          <w:tab w:val="right" w:leader="dot" w:pos="9360"/>
        </w:tabs>
        <w:spacing w:line="480" w:lineRule="auto"/>
        <w:ind w:left="720"/>
        <w:rPr>
          <w:rFonts w:ascii="Calibri" w:hAnsi="Calibri" w:cs="Calibri"/>
          <w:sz w:val="24"/>
          <w:szCs w:val="24"/>
        </w:rPr>
      </w:pPr>
      <w:r w:rsidRPr="00C40059">
        <w:rPr>
          <w:rFonts w:ascii="Calibri" w:hAnsi="Calibri" w:cs="Calibri"/>
          <w:sz w:val="24"/>
          <w:szCs w:val="24"/>
        </w:rPr>
        <w:t xml:space="preserve">- </w:t>
      </w:r>
      <w:r w:rsidR="0009192E">
        <w:rPr>
          <w:rFonts w:ascii="Calibri" w:hAnsi="Calibri" w:cs="Calibri"/>
          <w:sz w:val="24"/>
          <w:szCs w:val="24"/>
        </w:rPr>
        <w:t xml:space="preserve">DRAFT </w:t>
      </w:r>
      <w:r w:rsidR="00F607F8">
        <w:rPr>
          <w:rFonts w:ascii="Calibri" w:hAnsi="Calibri" w:cs="Calibri"/>
          <w:sz w:val="24"/>
          <w:szCs w:val="24"/>
        </w:rPr>
        <w:t xml:space="preserve">Key Decisions / Action Items from </w:t>
      </w:r>
      <w:r w:rsidR="00FC15ED">
        <w:rPr>
          <w:rFonts w:ascii="Calibri" w:hAnsi="Calibri" w:cs="Calibri"/>
          <w:sz w:val="24"/>
          <w:szCs w:val="24"/>
        </w:rPr>
        <w:t>September</w:t>
      </w:r>
      <w:r w:rsidR="00F607F8">
        <w:rPr>
          <w:rFonts w:ascii="Calibri" w:hAnsi="Calibri" w:cs="Calibri"/>
          <w:sz w:val="24"/>
          <w:szCs w:val="24"/>
        </w:rPr>
        <w:t xml:space="preserve"> 2014 CAC Meeting</w:t>
      </w:r>
      <w:r w:rsidR="00F079C6" w:rsidRPr="00C40059">
        <w:rPr>
          <w:rFonts w:ascii="Calibri" w:hAnsi="Calibri" w:cs="Calibri"/>
          <w:sz w:val="24"/>
          <w:szCs w:val="24"/>
        </w:rPr>
        <w:tab/>
        <w:t>4</w:t>
      </w:r>
    </w:p>
    <w:p w:rsidR="002E0D69" w:rsidRPr="00C40059" w:rsidRDefault="002E0D69" w:rsidP="002E0D69">
      <w:pPr>
        <w:tabs>
          <w:tab w:val="right" w:leader="dot" w:pos="9360"/>
        </w:tabs>
        <w:spacing w:line="480" w:lineRule="auto"/>
        <w:rPr>
          <w:rFonts w:ascii="Calibri" w:hAnsi="Calibri" w:cs="Calibri"/>
          <w:b/>
          <w:sz w:val="24"/>
          <w:szCs w:val="24"/>
        </w:rPr>
      </w:pPr>
      <w:r w:rsidRPr="00C40059">
        <w:rPr>
          <w:rFonts w:ascii="Calibri" w:hAnsi="Calibri" w:cs="Calibri"/>
          <w:b/>
          <w:sz w:val="24"/>
          <w:szCs w:val="24"/>
        </w:rPr>
        <w:t xml:space="preserve">Action Agenda </w:t>
      </w:r>
    </w:p>
    <w:p w:rsidR="004F62F3" w:rsidRDefault="004F62F3" w:rsidP="004F62F3">
      <w:pPr>
        <w:tabs>
          <w:tab w:val="right" w:leader="dot" w:pos="9360"/>
        </w:tabs>
        <w:spacing w:line="480" w:lineRule="auto"/>
        <w:ind w:left="720"/>
        <w:rPr>
          <w:rFonts w:ascii="Calibri" w:hAnsi="Calibri" w:cs="Calibri"/>
          <w:sz w:val="24"/>
          <w:szCs w:val="24"/>
        </w:rPr>
      </w:pPr>
      <w:r w:rsidRPr="00C40059">
        <w:rPr>
          <w:rFonts w:ascii="Calibri" w:hAnsi="Calibri" w:cs="Calibri"/>
          <w:sz w:val="24"/>
          <w:szCs w:val="24"/>
        </w:rPr>
        <w:t>-</w:t>
      </w:r>
      <w:r>
        <w:rPr>
          <w:rFonts w:ascii="Calibri" w:hAnsi="Calibri" w:cs="Calibri"/>
          <w:sz w:val="24"/>
          <w:szCs w:val="24"/>
        </w:rPr>
        <w:t xml:space="preserve"> GOMC Leadership</w:t>
      </w:r>
      <w:r>
        <w:rPr>
          <w:rFonts w:ascii="Calibri" w:hAnsi="Calibri" w:cs="Calibri"/>
          <w:sz w:val="24"/>
          <w:szCs w:val="24"/>
        </w:rPr>
        <w:tab/>
        <w:t>6</w:t>
      </w:r>
    </w:p>
    <w:p w:rsidR="008D4AF3" w:rsidRDefault="008D4AF3" w:rsidP="008D4AF3">
      <w:pPr>
        <w:tabs>
          <w:tab w:val="right" w:leader="dot" w:pos="9360"/>
        </w:tabs>
        <w:spacing w:line="480" w:lineRule="auto"/>
        <w:ind w:left="1440" w:hanging="720"/>
        <w:rPr>
          <w:rFonts w:ascii="Calibri" w:hAnsi="Calibri" w:cs="Calibri"/>
          <w:sz w:val="24"/>
          <w:szCs w:val="24"/>
        </w:rPr>
      </w:pPr>
      <w:r w:rsidRPr="00C40059">
        <w:rPr>
          <w:rFonts w:ascii="Calibri" w:hAnsi="Calibri" w:cs="Calibri"/>
          <w:sz w:val="24"/>
          <w:szCs w:val="24"/>
        </w:rPr>
        <w:t xml:space="preserve">- </w:t>
      </w:r>
      <w:r>
        <w:rPr>
          <w:rFonts w:ascii="Calibri" w:hAnsi="Calibri" w:cs="Calibri"/>
          <w:sz w:val="24"/>
          <w:szCs w:val="24"/>
        </w:rPr>
        <w:t>GOMC Organizational Structure</w:t>
      </w:r>
      <w:r w:rsidRPr="00C40059">
        <w:rPr>
          <w:rFonts w:ascii="Calibri" w:hAnsi="Calibri" w:cs="Calibri"/>
          <w:sz w:val="24"/>
          <w:szCs w:val="24"/>
        </w:rPr>
        <w:tab/>
      </w:r>
      <w:r w:rsidR="00F6059C">
        <w:rPr>
          <w:rFonts w:ascii="Calibri" w:hAnsi="Calibri" w:cs="Calibri"/>
          <w:sz w:val="24"/>
          <w:szCs w:val="24"/>
        </w:rPr>
        <w:t>8</w:t>
      </w:r>
    </w:p>
    <w:p w:rsidR="002B507F" w:rsidRDefault="002B507F" w:rsidP="002B507F">
      <w:pPr>
        <w:tabs>
          <w:tab w:val="right" w:leader="dot" w:pos="9360"/>
        </w:tabs>
        <w:spacing w:line="480" w:lineRule="auto"/>
        <w:ind w:left="1440" w:hanging="720"/>
        <w:rPr>
          <w:rFonts w:ascii="Calibri" w:hAnsi="Calibri" w:cs="Calibri"/>
          <w:sz w:val="24"/>
          <w:szCs w:val="24"/>
        </w:rPr>
      </w:pPr>
      <w:r>
        <w:rPr>
          <w:rFonts w:ascii="Calibri" w:hAnsi="Calibri" w:cs="Calibri"/>
          <w:sz w:val="24"/>
          <w:szCs w:val="24"/>
        </w:rPr>
        <w:t>- DRAFT Results from Facilitated Sessions at October 2014 Working Group Meeting</w:t>
      </w:r>
      <w:r w:rsidRPr="00C40059">
        <w:rPr>
          <w:rFonts w:ascii="Calibri" w:hAnsi="Calibri" w:cs="Calibri"/>
          <w:sz w:val="24"/>
          <w:szCs w:val="24"/>
        </w:rPr>
        <w:tab/>
      </w:r>
      <w:r w:rsidR="00F6059C">
        <w:rPr>
          <w:rFonts w:ascii="Calibri" w:hAnsi="Calibri" w:cs="Calibri"/>
          <w:sz w:val="24"/>
          <w:szCs w:val="24"/>
        </w:rPr>
        <w:t>9</w:t>
      </w:r>
    </w:p>
    <w:p w:rsidR="00151F8F" w:rsidRPr="00F6059C" w:rsidRDefault="00151F8F" w:rsidP="007E1ECD">
      <w:pPr>
        <w:tabs>
          <w:tab w:val="right" w:leader="dot" w:pos="9360"/>
        </w:tabs>
        <w:rPr>
          <w:rFonts w:ascii="Calibri" w:hAnsi="Calibri" w:cs="Calibri"/>
          <w:b/>
          <w:sz w:val="24"/>
          <w:szCs w:val="24"/>
        </w:rPr>
      </w:pPr>
      <w:r w:rsidRPr="00F6059C">
        <w:rPr>
          <w:rFonts w:ascii="Calibri" w:hAnsi="Calibri" w:cs="Calibri"/>
          <w:b/>
          <w:sz w:val="24"/>
          <w:szCs w:val="24"/>
        </w:rPr>
        <w:t>Reference</w:t>
      </w:r>
    </w:p>
    <w:p w:rsidR="00151F8F" w:rsidRDefault="00151F8F" w:rsidP="007E1ECD">
      <w:pPr>
        <w:tabs>
          <w:tab w:val="right" w:leader="dot" w:pos="9360"/>
        </w:tabs>
        <w:rPr>
          <w:rFonts w:ascii="Calibri" w:hAnsi="Calibri" w:cs="Calibri"/>
          <w:sz w:val="24"/>
          <w:szCs w:val="24"/>
        </w:rPr>
      </w:pPr>
    </w:p>
    <w:p w:rsidR="00F6059C" w:rsidRDefault="000670A2" w:rsidP="00F6059C">
      <w:pPr>
        <w:tabs>
          <w:tab w:val="right" w:leader="dot" w:pos="9360"/>
        </w:tabs>
        <w:ind w:left="720"/>
        <w:rPr>
          <w:rFonts w:ascii="Calibri" w:hAnsi="Calibri" w:cs="Calibri"/>
          <w:sz w:val="24"/>
          <w:szCs w:val="24"/>
        </w:rPr>
      </w:pPr>
      <w:r>
        <w:rPr>
          <w:rFonts w:ascii="Calibri" w:hAnsi="Calibri" w:cs="Calibri"/>
          <w:sz w:val="24"/>
          <w:szCs w:val="24"/>
        </w:rPr>
        <w:t xml:space="preserve">- </w:t>
      </w:r>
      <w:r w:rsidR="005B29F5">
        <w:rPr>
          <w:rFonts w:ascii="Calibri" w:hAnsi="Calibri" w:cs="Calibri"/>
          <w:sz w:val="24"/>
          <w:szCs w:val="24"/>
        </w:rPr>
        <w:t xml:space="preserve">Link to </w:t>
      </w:r>
      <w:r>
        <w:rPr>
          <w:rFonts w:ascii="Calibri" w:hAnsi="Calibri" w:cs="Calibri"/>
          <w:sz w:val="24"/>
          <w:szCs w:val="24"/>
        </w:rPr>
        <w:t>Reference Documents</w:t>
      </w:r>
      <w:r>
        <w:rPr>
          <w:rFonts w:ascii="Calibri" w:hAnsi="Calibri" w:cs="Calibri"/>
          <w:sz w:val="24"/>
          <w:szCs w:val="24"/>
        </w:rPr>
        <w:tab/>
        <w:t>18</w:t>
      </w:r>
    </w:p>
    <w:p w:rsidR="00156F7A" w:rsidRDefault="00156F7A" w:rsidP="007E1ECD">
      <w:pPr>
        <w:tabs>
          <w:tab w:val="right" w:leader="dot" w:pos="9360"/>
        </w:tabs>
        <w:rPr>
          <w:rFonts w:ascii="Calibri" w:hAnsi="Calibri" w:cs="Calibri"/>
          <w:sz w:val="24"/>
          <w:szCs w:val="24"/>
        </w:rPr>
      </w:pPr>
      <w:r>
        <w:rPr>
          <w:rFonts w:ascii="Calibri" w:hAnsi="Calibri" w:cs="Calibri"/>
          <w:sz w:val="24"/>
          <w:szCs w:val="24"/>
        </w:rPr>
        <w:br w:type="page"/>
      </w:r>
    </w:p>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188"/>
        <w:gridCol w:w="6570"/>
        <w:gridCol w:w="1818"/>
      </w:tblGrid>
      <w:tr w:rsidR="00156F7A" w:rsidRPr="009C56A5" w:rsidTr="00892560">
        <w:trPr>
          <w:cantSplit/>
          <w:trHeight w:val="20"/>
        </w:trPr>
        <w:tc>
          <w:tcPr>
            <w:tcW w:w="9576" w:type="dxa"/>
            <w:gridSpan w:val="3"/>
            <w:shd w:val="clear" w:color="auto" w:fill="D9D9D9"/>
          </w:tcPr>
          <w:p w:rsidR="00156F7A" w:rsidRPr="00793D7F" w:rsidRDefault="00156F7A" w:rsidP="00892560">
            <w:pPr>
              <w:spacing w:line="276" w:lineRule="auto"/>
              <w:jc w:val="center"/>
              <w:rPr>
                <w:rFonts w:ascii="Calibri" w:hAnsi="Calibri" w:cs="Calibri"/>
                <w:b/>
                <w:sz w:val="8"/>
                <w:szCs w:val="8"/>
                <w:lang w:eastAsia="x-none"/>
              </w:rPr>
            </w:pPr>
          </w:p>
          <w:p w:rsidR="00156F7A" w:rsidRPr="00926461" w:rsidRDefault="00156F7A" w:rsidP="00892560">
            <w:pPr>
              <w:spacing w:line="276" w:lineRule="auto"/>
              <w:jc w:val="center"/>
              <w:rPr>
                <w:rFonts w:ascii="Calibri" w:hAnsi="Calibri" w:cs="Calibri"/>
                <w:bCs/>
              </w:rPr>
            </w:pPr>
            <w:r>
              <w:rPr>
                <w:rFonts w:ascii="Calibri" w:hAnsi="Calibri" w:cs="Calibri"/>
                <w:b/>
                <w:lang w:eastAsia="x-none"/>
              </w:rPr>
              <w:t>GOMC Council Advisory Committee Meeting</w:t>
            </w:r>
            <w:r>
              <w:rPr>
                <w:rFonts w:ascii="Calibri" w:hAnsi="Calibri" w:cs="Calibri"/>
                <w:b/>
                <w:lang w:eastAsia="x-none"/>
              </w:rPr>
              <w:br/>
            </w:r>
            <w:r>
              <w:rPr>
                <w:rFonts w:ascii="Calibri" w:hAnsi="Calibri" w:cs="Calibri"/>
                <w:bCs/>
              </w:rPr>
              <w:t xml:space="preserve"> </w:t>
            </w:r>
            <w:r>
              <w:rPr>
                <w:rFonts w:ascii="Calibri" w:hAnsi="Calibri" w:cs="Calibri"/>
                <w:b/>
                <w:lang w:eastAsia="x-none"/>
              </w:rPr>
              <w:t xml:space="preserve">Agenda </w:t>
            </w:r>
            <w:r w:rsidRPr="009A5463">
              <w:rPr>
                <w:rFonts w:ascii="Calibri" w:hAnsi="Calibri" w:cs="Calibri"/>
                <w:bCs/>
                <w:sz w:val="28"/>
                <w:szCs w:val="28"/>
              </w:rPr>
              <w:sym w:font="Wingdings 2" w:char="F096"/>
            </w:r>
            <w:r>
              <w:rPr>
                <w:rFonts w:ascii="Calibri" w:hAnsi="Calibri" w:cs="Calibri"/>
                <w:bCs/>
                <w:sz w:val="28"/>
                <w:szCs w:val="28"/>
              </w:rPr>
              <w:t xml:space="preserve"> </w:t>
            </w:r>
            <w:r w:rsidR="00FC15ED">
              <w:rPr>
                <w:rFonts w:ascii="Calibri" w:hAnsi="Calibri" w:cs="Calibri"/>
                <w:b/>
                <w:lang w:eastAsia="x-none"/>
              </w:rPr>
              <w:t>Monday</w:t>
            </w:r>
            <w:r w:rsidRPr="009C56A5">
              <w:rPr>
                <w:rFonts w:ascii="Calibri" w:hAnsi="Calibri" w:cs="Calibri"/>
                <w:b/>
                <w:lang w:val="x-none" w:eastAsia="x-none"/>
              </w:rPr>
              <w:t xml:space="preserve">, </w:t>
            </w:r>
            <w:r w:rsidR="00FC15ED">
              <w:rPr>
                <w:rFonts w:ascii="Calibri" w:hAnsi="Calibri" w:cs="Calibri"/>
                <w:b/>
                <w:lang w:eastAsia="x-none"/>
              </w:rPr>
              <w:t>Nov</w:t>
            </w:r>
            <w:r>
              <w:rPr>
                <w:rFonts w:ascii="Calibri" w:hAnsi="Calibri" w:cs="Calibri"/>
                <w:b/>
                <w:lang w:eastAsia="x-none"/>
              </w:rPr>
              <w:t>ember 24</w:t>
            </w:r>
            <w:r w:rsidRPr="009C56A5">
              <w:rPr>
                <w:rFonts w:ascii="Calibri" w:hAnsi="Calibri" w:cs="Calibri"/>
                <w:b/>
                <w:lang w:eastAsia="x-none"/>
              </w:rPr>
              <w:t xml:space="preserve">, </w:t>
            </w:r>
            <w:r>
              <w:rPr>
                <w:rFonts w:ascii="Calibri" w:hAnsi="Calibri" w:cs="Calibri"/>
                <w:b/>
                <w:lang w:val="x-none" w:eastAsia="x-none"/>
              </w:rPr>
              <w:t>201</w:t>
            </w:r>
            <w:r>
              <w:rPr>
                <w:rFonts w:ascii="Calibri" w:hAnsi="Calibri" w:cs="Calibri"/>
                <w:b/>
                <w:lang w:eastAsia="x-none"/>
              </w:rPr>
              <w:t xml:space="preserve">4 </w:t>
            </w:r>
          </w:p>
          <w:p w:rsidR="00156F7A" w:rsidRDefault="00FC15ED" w:rsidP="00892560">
            <w:pPr>
              <w:spacing w:line="276" w:lineRule="auto"/>
              <w:jc w:val="center"/>
              <w:rPr>
                <w:rFonts w:ascii="Calibri" w:hAnsi="Calibri" w:cs="Calibri"/>
                <w:b/>
                <w:iCs/>
              </w:rPr>
            </w:pPr>
            <w:r>
              <w:rPr>
                <w:rFonts w:ascii="Calibri" w:hAnsi="Calibri" w:cs="Calibri"/>
                <w:b/>
                <w:lang w:eastAsia="x-none"/>
              </w:rPr>
              <w:t>10:00 a.m. – 12:30 p.m. ET / 11:00 a.m. – 1:3</w:t>
            </w:r>
            <w:r w:rsidR="00156F7A">
              <w:rPr>
                <w:rFonts w:ascii="Calibri" w:hAnsi="Calibri" w:cs="Calibri"/>
                <w:b/>
                <w:lang w:eastAsia="x-none"/>
              </w:rPr>
              <w:t>0 p.m. AT</w:t>
            </w:r>
          </w:p>
          <w:p w:rsidR="00156F7A" w:rsidRPr="00793D7F" w:rsidRDefault="00156F7A" w:rsidP="00892560">
            <w:pPr>
              <w:spacing w:line="276" w:lineRule="auto"/>
              <w:jc w:val="center"/>
              <w:rPr>
                <w:rFonts w:ascii="Calibri" w:hAnsi="Calibri" w:cs="Calibri"/>
                <w:b/>
                <w:sz w:val="8"/>
                <w:szCs w:val="8"/>
                <w:lang w:eastAsia="x-none"/>
              </w:rPr>
            </w:pPr>
          </w:p>
        </w:tc>
      </w:tr>
      <w:tr w:rsidR="00156F7A" w:rsidRPr="00BA1FB5" w:rsidTr="00892560">
        <w:trPr>
          <w:cantSplit/>
          <w:trHeight w:val="20"/>
        </w:trPr>
        <w:tc>
          <w:tcPr>
            <w:tcW w:w="1188" w:type="dxa"/>
          </w:tcPr>
          <w:p w:rsidR="00156F7A" w:rsidRDefault="00156F7A" w:rsidP="00892560">
            <w:pPr>
              <w:jc w:val="center"/>
              <w:rPr>
                <w:rFonts w:ascii="Calibri" w:hAnsi="Calibri" w:cs="Calibri"/>
                <w:smallCaps/>
              </w:rPr>
            </w:pPr>
            <w:r>
              <w:rPr>
                <w:rFonts w:ascii="Calibri" w:hAnsi="Calibri" w:cs="Calibri"/>
                <w:smallCaps/>
              </w:rPr>
              <w:t>1</w:t>
            </w:r>
            <w:r w:rsidR="00FC15ED">
              <w:rPr>
                <w:rFonts w:ascii="Calibri" w:hAnsi="Calibri" w:cs="Calibri"/>
                <w:smallCaps/>
              </w:rPr>
              <w:t>0:00 a</w:t>
            </w:r>
            <w:r>
              <w:rPr>
                <w:rFonts w:ascii="Calibri" w:hAnsi="Calibri" w:cs="Calibri"/>
                <w:smallCaps/>
              </w:rPr>
              <w:t>m ET</w:t>
            </w:r>
            <w:r>
              <w:rPr>
                <w:rFonts w:ascii="Calibri" w:hAnsi="Calibri" w:cs="Calibri"/>
                <w:smallCaps/>
              </w:rPr>
              <w:br/>
            </w:r>
          </w:p>
        </w:tc>
        <w:tc>
          <w:tcPr>
            <w:tcW w:w="6570" w:type="dxa"/>
          </w:tcPr>
          <w:p w:rsidR="00156F7A" w:rsidRPr="00BA1FB5" w:rsidRDefault="00156F7A" w:rsidP="00892560">
            <w:pPr>
              <w:rPr>
                <w:rFonts w:ascii="Calibri" w:hAnsi="Calibri" w:cs="Calibri"/>
                <w:b/>
                <w:bCs/>
              </w:rPr>
            </w:pPr>
            <w:r w:rsidRPr="00BA1FB5">
              <w:rPr>
                <w:rFonts w:ascii="Calibri" w:hAnsi="Calibri" w:cs="Calibri"/>
                <w:b/>
                <w:bCs/>
              </w:rPr>
              <w:t>Welcome, Introductions, and Overview of Objectives for the Meeting</w:t>
            </w:r>
          </w:p>
          <w:p w:rsidR="00156F7A" w:rsidRPr="00BA1FB5" w:rsidRDefault="00156F7A" w:rsidP="00892560">
            <w:pPr>
              <w:rPr>
                <w:rFonts w:ascii="Calibri" w:hAnsi="Calibri" w:cs="Calibri"/>
                <w:bCs/>
                <w:i/>
              </w:rPr>
            </w:pPr>
            <w:r>
              <w:rPr>
                <w:rFonts w:ascii="Calibri" w:hAnsi="Calibri" w:cs="Calibri"/>
                <w:bCs/>
                <w:i/>
              </w:rPr>
              <w:t>Steve Couture, Working Group Chair</w:t>
            </w:r>
            <w:r>
              <w:rPr>
                <w:rFonts w:ascii="Calibri" w:hAnsi="Calibri" w:cs="Calibri"/>
                <w:bCs/>
                <w:i/>
              </w:rPr>
              <w:br/>
              <w:t>NH Department of Environmental Services</w:t>
            </w:r>
          </w:p>
          <w:p w:rsidR="00156F7A" w:rsidRPr="00BA1FB5" w:rsidRDefault="00156F7A" w:rsidP="00892560">
            <w:pPr>
              <w:rPr>
                <w:rFonts w:ascii="Calibri" w:hAnsi="Calibri" w:cs="Calibri"/>
                <w:b/>
              </w:rPr>
            </w:pPr>
          </w:p>
        </w:tc>
        <w:tc>
          <w:tcPr>
            <w:tcW w:w="1818" w:type="dxa"/>
          </w:tcPr>
          <w:p w:rsidR="00156F7A" w:rsidRPr="00BA1FB5" w:rsidRDefault="00156F7A" w:rsidP="00892560">
            <w:pPr>
              <w:keepNext/>
              <w:rPr>
                <w:rFonts w:ascii="Calibri" w:hAnsi="Calibri" w:cs="Calibri"/>
                <w:sz w:val="16"/>
                <w:szCs w:val="16"/>
              </w:rPr>
            </w:pPr>
          </w:p>
        </w:tc>
      </w:tr>
      <w:tr w:rsidR="00156F7A" w:rsidRPr="00BA1FB5" w:rsidTr="00892560">
        <w:trPr>
          <w:cantSplit/>
          <w:trHeight w:val="20"/>
        </w:trPr>
        <w:tc>
          <w:tcPr>
            <w:tcW w:w="1188" w:type="dxa"/>
          </w:tcPr>
          <w:p w:rsidR="00156F7A" w:rsidRPr="00BA1FB5" w:rsidRDefault="00156F7A" w:rsidP="00892560">
            <w:pPr>
              <w:jc w:val="center"/>
              <w:rPr>
                <w:rFonts w:ascii="Calibri" w:hAnsi="Calibri" w:cs="Calibri"/>
                <w:smallCaps/>
              </w:rPr>
            </w:pPr>
            <w:r>
              <w:rPr>
                <w:rFonts w:ascii="Calibri" w:hAnsi="Calibri" w:cs="Calibri"/>
                <w:smallCaps/>
              </w:rPr>
              <w:t>1</w:t>
            </w:r>
            <w:r w:rsidR="00FC15ED">
              <w:rPr>
                <w:rFonts w:ascii="Calibri" w:hAnsi="Calibri" w:cs="Calibri"/>
                <w:smallCaps/>
              </w:rPr>
              <w:t>0:10 a</w:t>
            </w:r>
            <w:r w:rsidRPr="00BA1FB5">
              <w:rPr>
                <w:rFonts w:ascii="Calibri" w:hAnsi="Calibri" w:cs="Calibri"/>
                <w:smallCaps/>
              </w:rPr>
              <w:t>m</w:t>
            </w:r>
          </w:p>
          <w:p w:rsidR="00156F7A" w:rsidRPr="00BA1FB5" w:rsidRDefault="00156F7A" w:rsidP="00892560">
            <w:pPr>
              <w:jc w:val="center"/>
              <w:rPr>
                <w:rFonts w:ascii="Calibri" w:hAnsi="Calibri" w:cs="Calibri"/>
                <w:smallCaps/>
              </w:rPr>
            </w:pPr>
          </w:p>
        </w:tc>
        <w:tc>
          <w:tcPr>
            <w:tcW w:w="6570" w:type="dxa"/>
          </w:tcPr>
          <w:p w:rsidR="00156F7A" w:rsidRPr="00BA1FB5" w:rsidRDefault="00156F7A" w:rsidP="00892560">
            <w:pPr>
              <w:rPr>
                <w:rFonts w:ascii="Calibri" w:hAnsi="Calibri" w:cs="Calibri"/>
                <w:b/>
              </w:rPr>
            </w:pPr>
            <w:r w:rsidRPr="00BA1FB5">
              <w:rPr>
                <w:rFonts w:ascii="Calibri" w:hAnsi="Calibri" w:cs="Calibri"/>
                <w:b/>
              </w:rPr>
              <w:t>Consent Agenda</w:t>
            </w:r>
          </w:p>
          <w:p w:rsidR="00156F7A" w:rsidRPr="00D02183" w:rsidRDefault="0098017D" w:rsidP="00892560">
            <w:pPr>
              <w:numPr>
                <w:ilvl w:val="0"/>
                <w:numId w:val="1"/>
              </w:numPr>
              <w:rPr>
                <w:rFonts w:ascii="Calibri" w:hAnsi="Calibri" w:cs="Calibri"/>
              </w:rPr>
            </w:pPr>
            <w:r>
              <w:rPr>
                <w:rFonts w:ascii="Calibri" w:hAnsi="Calibri" w:cs="Calibri"/>
              </w:rPr>
              <w:t xml:space="preserve">Draft </w:t>
            </w:r>
            <w:r w:rsidR="00156F7A" w:rsidRPr="00D02183">
              <w:rPr>
                <w:rFonts w:ascii="Calibri" w:hAnsi="Calibri" w:cs="Calibri"/>
              </w:rPr>
              <w:t>Summary of Key Decisions and Action Item</w:t>
            </w:r>
            <w:r w:rsidR="00EF1EAE">
              <w:rPr>
                <w:rFonts w:ascii="Calibri" w:hAnsi="Calibri" w:cs="Calibri"/>
              </w:rPr>
              <w:t xml:space="preserve">s from </w:t>
            </w:r>
            <w:r w:rsidR="00FC15ED">
              <w:rPr>
                <w:rFonts w:ascii="Calibri" w:hAnsi="Calibri" w:cs="Calibri"/>
              </w:rPr>
              <w:t>September</w:t>
            </w:r>
            <w:r w:rsidR="00EF1EAE">
              <w:rPr>
                <w:rFonts w:ascii="Calibri" w:hAnsi="Calibri" w:cs="Calibri"/>
              </w:rPr>
              <w:t xml:space="preserve"> CAC Meeting  (p. 4</w:t>
            </w:r>
            <w:r w:rsidR="00156F7A" w:rsidRPr="00D02183">
              <w:rPr>
                <w:rFonts w:ascii="Calibri" w:hAnsi="Calibri" w:cs="Calibri"/>
              </w:rPr>
              <w:t>)</w:t>
            </w:r>
          </w:p>
          <w:p w:rsidR="00156F7A" w:rsidRPr="003055D1" w:rsidRDefault="00156F7A" w:rsidP="0097168A">
            <w:pPr>
              <w:ind w:left="1440"/>
              <w:rPr>
                <w:rFonts w:ascii="Calibri" w:hAnsi="Calibri" w:cs="Calibri"/>
                <w:sz w:val="16"/>
                <w:szCs w:val="16"/>
              </w:rPr>
            </w:pPr>
          </w:p>
        </w:tc>
        <w:tc>
          <w:tcPr>
            <w:tcW w:w="1818" w:type="dxa"/>
          </w:tcPr>
          <w:p w:rsidR="00156F7A" w:rsidRDefault="00156F7A" w:rsidP="00892560">
            <w:pPr>
              <w:keepNext/>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 Decision</w:t>
            </w:r>
          </w:p>
          <w:p w:rsidR="00156F7A" w:rsidRDefault="00156F7A" w:rsidP="00892560">
            <w:pPr>
              <w:keepNext/>
              <w:jc w:val="right"/>
              <w:rPr>
                <w:rFonts w:ascii="Calibri" w:hAnsi="Calibri" w:cs="Calibri"/>
                <w:sz w:val="16"/>
                <w:szCs w:val="16"/>
              </w:rPr>
            </w:pPr>
          </w:p>
          <w:p w:rsidR="00156F7A" w:rsidRDefault="00156F7A" w:rsidP="00892560">
            <w:pPr>
              <w:keepNext/>
              <w:jc w:val="right"/>
              <w:rPr>
                <w:rFonts w:ascii="Calibri" w:hAnsi="Calibri" w:cs="Calibri"/>
                <w:sz w:val="16"/>
                <w:szCs w:val="16"/>
              </w:rPr>
            </w:pPr>
          </w:p>
          <w:p w:rsidR="00EF1EAE" w:rsidRDefault="00EF1EAE" w:rsidP="00892560">
            <w:pPr>
              <w:keepNext/>
              <w:jc w:val="right"/>
              <w:rPr>
                <w:rFonts w:ascii="Calibri" w:hAnsi="Calibri" w:cs="Calibri"/>
                <w:sz w:val="16"/>
                <w:szCs w:val="16"/>
              </w:rPr>
            </w:pPr>
          </w:p>
          <w:p w:rsidR="00156F7A" w:rsidRPr="00176C5F" w:rsidRDefault="00D55ECD" w:rsidP="00892560">
            <w:pPr>
              <w:keepNext/>
              <w:jc w:val="right"/>
              <w:rPr>
                <w:rFonts w:ascii="Calibri" w:hAnsi="Calibri" w:cs="Calibri"/>
                <w:i/>
                <w:sz w:val="16"/>
                <w:szCs w:val="16"/>
              </w:rPr>
            </w:pPr>
            <w:r>
              <w:rPr>
                <w:rFonts w:ascii="Calibri" w:hAnsi="Calibri" w:cs="Calibri"/>
                <w:i/>
                <w:sz w:val="16"/>
                <w:szCs w:val="16"/>
              </w:rPr>
              <w:t>pp. 4-5</w:t>
            </w:r>
          </w:p>
        </w:tc>
      </w:tr>
      <w:tr w:rsidR="00FC15ED" w:rsidRPr="00BA1FB5" w:rsidTr="00892560">
        <w:trPr>
          <w:cantSplit/>
          <w:trHeight w:val="665"/>
        </w:trPr>
        <w:tc>
          <w:tcPr>
            <w:tcW w:w="1188" w:type="dxa"/>
          </w:tcPr>
          <w:p w:rsidR="00FC15ED" w:rsidRDefault="00FC15ED" w:rsidP="00892560">
            <w:pPr>
              <w:jc w:val="center"/>
              <w:rPr>
                <w:rFonts w:ascii="Calibri" w:hAnsi="Calibri" w:cs="Calibri"/>
                <w:smallCaps/>
              </w:rPr>
            </w:pPr>
            <w:r>
              <w:rPr>
                <w:rFonts w:ascii="Calibri" w:hAnsi="Calibri" w:cs="Calibri"/>
                <w:smallCaps/>
              </w:rPr>
              <w:t>10:15 am</w:t>
            </w:r>
          </w:p>
        </w:tc>
        <w:tc>
          <w:tcPr>
            <w:tcW w:w="6570" w:type="dxa"/>
          </w:tcPr>
          <w:p w:rsidR="00FC15ED" w:rsidRDefault="00FC15ED" w:rsidP="00FC15ED">
            <w:pPr>
              <w:rPr>
                <w:rFonts w:ascii="Calibri" w:hAnsi="Calibri" w:cs="Calibri"/>
                <w:b/>
              </w:rPr>
            </w:pPr>
            <w:r>
              <w:rPr>
                <w:rFonts w:ascii="Calibri" w:hAnsi="Calibri" w:cs="Calibri"/>
                <w:b/>
              </w:rPr>
              <w:t>GOMC Leadership</w:t>
            </w:r>
          </w:p>
          <w:p w:rsidR="00FC15ED" w:rsidRDefault="00FC15ED" w:rsidP="00FC15ED">
            <w:pPr>
              <w:pStyle w:val="ListParagraph"/>
              <w:numPr>
                <w:ilvl w:val="0"/>
                <w:numId w:val="2"/>
              </w:numPr>
              <w:contextualSpacing/>
              <w:rPr>
                <w:sz w:val="20"/>
                <w:szCs w:val="20"/>
              </w:rPr>
            </w:pPr>
            <w:r>
              <w:rPr>
                <w:sz w:val="20"/>
                <w:szCs w:val="20"/>
              </w:rPr>
              <w:t>Joan and</w:t>
            </w:r>
            <w:r w:rsidR="00F80A8E">
              <w:rPr>
                <w:sz w:val="20"/>
                <w:szCs w:val="20"/>
              </w:rPr>
              <w:t xml:space="preserve"> / or</w:t>
            </w:r>
            <w:r>
              <w:rPr>
                <w:sz w:val="20"/>
                <w:szCs w:val="20"/>
              </w:rPr>
              <w:t xml:space="preserve"> Steve will present feedback from October Working Group meeting regarding potential GOMC leadership options</w:t>
            </w:r>
          </w:p>
          <w:p w:rsidR="00FC15ED" w:rsidRPr="00BE6814" w:rsidRDefault="00FC15ED" w:rsidP="00FC15ED">
            <w:pPr>
              <w:numPr>
                <w:ilvl w:val="0"/>
                <w:numId w:val="2"/>
              </w:numPr>
              <w:rPr>
                <w:rFonts w:ascii="Calibri" w:hAnsi="Calibri" w:cs="Calibri"/>
              </w:rPr>
            </w:pPr>
            <w:r>
              <w:rPr>
                <w:rFonts w:ascii="Calibri" w:hAnsi="Calibri" w:cs="Calibri"/>
              </w:rPr>
              <w:t>CAC will discuss</w:t>
            </w:r>
            <w:r w:rsidRPr="00BE6814">
              <w:rPr>
                <w:rFonts w:ascii="Calibri" w:hAnsi="Calibri" w:cs="Calibri"/>
              </w:rPr>
              <w:t xml:space="preserve"> options </w:t>
            </w:r>
            <w:r>
              <w:rPr>
                <w:rFonts w:ascii="Calibri" w:hAnsi="Calibri" w:cs="Calibri"/>
              </w:rPr>
              <w:t>and identify items to move forward for consideration at December 2014 Council meeting</w:t>
            </w:r>
          </w:p>
          <w:p w:rsidR="00FC15ED" w:rsidRDefault="00FC15ED" w:rsidP="00892560">
            <w:pPr>
              <w:rPr>
                <w:rFonts w:ascii="Calibri" w:hAnsi="Calibri" w:cs="Calibri"/>
                <w:b/>
              </w:rPr>
            </w:pPr>
          </w:p>
        </w:tc>
        <w:tc>
          <w:tcPr>
            <w:tcW w:w="1818" w:type="dxa"/>
          </w:tcPr>
          <w:p w:rsidR="00FC15ED" w:rsidRDefault="00FC15ED" w:rsidP="00FC15ED">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FC15ED" w:rsidRDefault="00FC15ED" w:rsidP="00FC15ED">
            <w:pPr>
              <w:keepNext/>
              <w:rPr>
                <w:rFonts w:ascii="Calibri" w:hAnsi="Calibri" w:cs="Calibri"/>
                <w:i/>
                <w:sz w:val="16"/>
                <w:szCs w:val="16"/>
              </w:rPr>
            </w:pPr>
          </w:p>
          <w:p w:rsidR="00FC15ED" w:rsidRDefault="00FC15ED" w:rsidP="00FC15ED">
            <w:pPr>
              <w:keepNext/>
              <w:jc w:val="right"/>
              <w:rPr>
                <w:rFonts w:ascii="Calibri" w:hAnsi="Calibri" w:cs="Calibri"/>
                <w:i/>
                <w:sz w:val="16"/>
                <w:szCs w:val="16"/>
              </w:rPr>
            </w:pPr>
          </w:p>
          <w:p w:rsidR="005B29F5" w:rsidRDefault="005B29F5" w:rsidP="005B29F5">
            <w:pPr>
              <w:keepNext/>
              <w:rPr>
                <w:rFonts w:ascii="Calibri" w:hAnsi="Calibri" w:cs="Calibri"/>
                <w:i/>
                <w:sz w:val="16"/>
                <w:szCs w:val="16"/>
              </w:rPr>
            </w:pPr>
          </w:p>
          <w:p w:rsidR="00FC15ED" w:rsidRDefault="00FC15ED" w:rsidP="00FC15ED">
            <w:pPr>
              <w:keepNext/>
              <w:jc w:val="right"/>
              <w:rPr>
                <w:rFonts w:ascii="Calibri" w:hAnsi="Calibri" w:cs="Calibri"/>
                <w:i/>
                <w:sz w:val="16"/>
                <w:szCs w:val="16"/>
              </w:rPr>
            </w:pPr>
          </w:p>
          <w:p w:rsidR="00FC15ED" w:rsidRPr="004C1F4C" w:rsidRDefault="005B29F5" w:rsidP="005B29F5">
            <w:pPr>
              <w:keepNext/>
              <w:jc w:val="right"/>
              <w:rPr>
                <w:rFonts w:ascii="Calibri" w:hAnsi="Calibri" w:cs="Calibri"/>
                <w:i/>
                <w:sz w:val="16"/>
                <w:szCs w:val="16"/>
              </w:rPr>
            </w:pPr>
            <w:r>
              <w:rPr>
                <w:rFonts w:ascii="Calibri" w:hAnsi="Calibri" w:cs="Calibri"/>
                <w:i/>
                <w:sz w:val="16"/>
                <w:szCs w:val="16"/>
              </w:rPr>
              <w:t xml:space="preserve">  p</w:t>
            </w:r>
            <w:r w:rsidR="00D55ECD">
              <w:rPr>
                <w:rFonts w:ascii="Calibri" w:hAnsi="Calibri" w:cs="Calibri"/>
                <w:i/>
                <w:sz w:val="16"/>
                <w:szCs w:val="16"/>
              </w:rPr>
              <w:t>p. 6</w:t>
            </w:r>
            <w:r>
              <w:rPr>
                <w:rFonts w:ascii="Calibri" w:hAnsi="Calibri" w:cs="Calibri"/>
                <w:i/>
                <w:sz w:val="16"/>
                <w:szCs w:val="16"/>
              </w:rPr>
              <w:t>-7 and pp.9-17</w:t>
            </w:r>
            <w:r>
              <w:rPr>
                <w:rFonts w:ascii="Calibri" w:hAnsi="Calibri" w:cs="Calibri"/>
                <w:i/>
                <w:sz w:val="16"/>
                <w:szCs w:val="16"/>
              </w:rPr>
              <w:br/>
            </w:r>
          </w:p>
        </w:tc>
      </w:tr>
      <w:tr w:rsidR="00FC15ED" w:rsidRPr="004C3634" w:rsidTr="00FC15ED">
        <w:trPr>
          <w:cantSplit/>
          <w:trHeight w:val="20"/>
        </w:trPr>
        <w:tc>
          <w:tcPr>
            <w:tcW w:w="1188" w:type="dxa"/>
          </w:tcPr>
          <w:p w:rsidR="00FC15ED" w:rsidRPr="004C3634" w:rsidRDefault="00FC15ED" w:rsidP="00FC15ED">
            <w:pPr>
              <w:jc w:val="center"/>
              <w:rPr>
                <w:rFonts w:ascii="Calibri" w:hAnsi="Calibri" w:cs="Calibri"/>
                <w:smallCaps/>
              </w:rPr>
            </w:pPr>
            <w:r>
              <w:rPr>
                <w:rFonts w:ascii="Calibri" w:hAnsi="Calibri" w:cs="Calibri"/>
                <w:smallCaps/>
              </w:rPr>
              <w:t>11</w:t>
            </w:r>
            <w:r w:rsidRPr="004C3634">
              <w:rPr>
                <w:rFonts w:ascii="Calibri" w:hAnsi="Calibri" w:cs="Calibri"/>
                <w:smallCaps/>
              </w:rPr>
              <w:t>:</w:t>
            </w:r>
            <w:r w:rsidR="0098017D">
              <w:rPr>
                <w:rFonts w:ascii="Calibri" w:hAnsi="Calibri" w:cs="Calibri"/>
                <w:smallCaps/>
              </w:rPr>
              <w:t>15 a</w:t>
            </w:r>
            <w:r w:rsidRPr="004C3634">
              <w:rPr>
                <w:rFonts w:ascii="Calibri" w:hAnsi="Calibri" w:cs="Calibri"/>
                <w:smallCaps/>
              </w:rPr>
              <w:t>m</w:t>
            </w:r>
          </w:p>
        </w:tc>
        <w:tc>
          <w:tcPr>
            <w:tcW w:w="6570" w:type="dxa"/>
          </w:tcPr>
          <w:p w:rsidR="00FC15ED" w:rsidRDefault="00FC15ED" w:rsidP="00FC15ED">
            <w:pPr>
              <w:rPr>
                <w:rFonts w:ascii="Calibri" w:hAnsi="Calibri" w:cs="Calibri"/>
                <w:b/>
                <w:iCs/>
              </w:rPr>
            </w:pPr>
            <w:r>
              <w:rPr>
                <w:rFonts w:ascii="Calibri" w:hAnsi="Calibri" w:cs="Calibri"/>
                <w:b/>
                <w:iCs/>
              </w:rPr>
              <w:t>GOMC Organizational Structure – Option of Combining WG and Council</w:t>
            </w:r>
          </w:p>
          <w:p w:rsidR="00FC15ED" w:rsidRDefault="00FC15ED" w:rsidP="00FC15ED">
            <w:pPr>
              <w:pStyle w:val="ListParagraph"/>
              <w:numPr>
                <w:ilvl w:val="0"/>
                <w:numId w:val="2"/>
              </w:numPr>
              <w:contextualSpacing/>
              <w:rPr>
                <w:sz w:val="20"/>
                <w:szCs w:val="20"/>
              </w:rPr>
            </w:pPr>
            <w:r>
              <w:rPr>
                <w:sz w:val="20"/>
                <w:szCs w:val="20"/>
              </w:rPr>
              <w:t>Joan and / or Steve will present feedback from the October Working Group meeting regarding the option of combining Working Group and Council into one entity</w:t>
            </w:r>
          </w:p>
          <w:p w:rsidR="00FC15ED" w:rsidRPr="00BC3C33" w:rsidRDefault="00FC15ED" w:rsidP="00FC15ED">
            <w:pPr>
              <w:pStyle w:val="ListParagraph"/>
              <w:numPr>
                <w:ilvl w:val="0"/>
                <w:numId w:val="2"/>
              </w:numPr>
              <w:contextualSpacing/>
              <w:rPr>
                <w:sz w:val="20"/>
                <w:szCs w:val="20"/>
              </w:rPr>
            </w:pPr>
            <w:r>
              <w:rPr>
                <w:sz w:val="20"/>
                <w:szCs w:val="20"/>
              </w:rPr>
              <w:t>CAC will discuss this option and make recommendation for consideration at December 2014 Council meeting</w:t>
            </w:r>
          </w:p>
          <w:p w:rsidR="00FC15ED" w:rsidRPr="00BC3C33" w:rsidRDefault="00FC15ED" w:rsidP="00FC15ED">
            <w:pPr>
              <w:pStyle w:val="ListParagraph"/>
              <w:spacing w:line="276" w:lineRule="auto"/>
              <w:ind w:left="360"/>
              <w:contextualSpacing/>
              <w:rPr>
                <w:sz w:val="20"/>
                <w:szCs w:val="20"/>
              </w:rPr>
            </w:pPr>
          </w:p>
        </w:tc>
        <w:tc>
          <w:tcPr>
            <w:tcW w:w="1818" w:type="dxa"/>
          </w:tcPr>
          <w:p w:rsidR="00FC15ED" w:rsidRDefault="00FC15ED" w:rsidP="00FC15ED">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FC15ED" w:rsidRDefault="00FC15ED" w:rsidP="00FC15ED">
            <w:pPr>
              <w:keepNext/>
              <w:jc w:val="right"/>
              <w:rPr>
                <w:rFonts w:ascii="Calibri" w:hAnsi="Calibri" w:cs="Calibri"/>
                <w:i/>
                <w:sz w:val="16"/>
                <w:szCs w:val="16"/>
              </w:rPr>
            </w:pPr>
          </w:p>
          <w:p w:rsidR="00FC15ED" w:rsidRDefault="00FC15ED" w:rsidP="00FC15ED">
            <w:pPr>
              <w:keepNext/>
              <w:jc w:val="right"/>
              <w:rPr>
                <w:rFonts w:ascii="Calibri" w:hAnsi="Calibri" w:cs="Calibri"/>
                <w:i/>
                <w:sz w:val="16"/>
                <w:szCs w:val="16"/>
              </w:rPr>
            </w:pPr>
          </w:p>
          <w:p w:rsidR="00FC15ED" w:rsidRDefault="00FC15ED" w:rsidP="00FC15ED">
            <w:pPr>
              <w:keepNext/>
              <w:rPr>
                <w:rFonts w:ascii="Calibri" w:hAnsi="Calibri" w:cs="Calibri"/>
                <w:i/>
                <w:sz w:val="16"/>
                <w:szCs w:val="16"/>
              </w:rPr>
            </w:pPr>
          </w:p>
          <w:p w:rsidR="00FC15ED" w:rsidRDefault="00FC15ED" w:rsidP="00FC15ED">
            <w:pPr>
              <w:keepNext/>
              <w:jc w:val="right"/>
              <w:rPr>
                <w:rFonts w:ascii="Calibri" w:hAnsi="Calibri" w:cs="Calibri"/>
                <w:i/>
                <w:sz w:val="16"/>
                <w:szCs w:val="16"/>
              </w:rPr>
            </w:pPr>
          </w:p>
          <w:p w:rsidR="00FC15ED" w:rsidRPr="00265FE8" w:rsidRDefault="005B29F5" w:rsidP="00FC15ED">
            <w:pPr>
              <w:keepNext/>
              <w:jc w:val="right"/>
              <w:rPr>
                <w:rFonts w:ascii="Calibri" w:hAnsi="Calibri" w:cs="Calibri"/>
                <w:i/>
                <w:sz w:val="16"/>
                <w:szCs w:val="16"/>
              </w:rPr>
            </w:pPr>
            <w:r>
              <w:rPr>
                <w:rFonts w:ascii="Calibri" w:hAnsi="Calibri" w:cs="Calibri"/>
                <w:i/>
                <w:sz w:val="16"/>
                <w:szCs w:val="16"/>
              </w:rPr>
              <w:t>p. 8 and pp. 9</w:t>
            </w:r>
            <w:r w:rsidR="00FC15ED">
              <w:rPr>
                <w:rFonts w:ascii="Calibri" w:hAnsi="Calibri" w:cs="Calibri"/>
                <w:i/>
                <w:sz w:val="16"/>
                <w:szCs w:val="16"/>
              </w:rPr>
              <w:t>-17</w:t>
            </w:r>
          </w:p>
        </w:tc>
      </w:tr>
      <w:tr w:rsidR="0098017D" w:rsidRPr="00BA1FB5" w:rsidTr="00892560">
        <w:trPr>
          <w:cantSplit/>
          <w:trHeight w:val="665"/>
        </w:trPr>
        <w:tc>
          <w:tcPr>
            <w:tcW w:w="1188" w:type="dxa"/>
          </w:tcPr>
          <w:p w:rsidR="0098017D" w:rsidRDefault="0098017D" w:rsidP="00892560">
            <w:pPr>
              <w:jc w:val="center"/>
              <w:rPr>
                <w:rFonts w:ascii="Calibri" w:hAnsi="Calibri" w:cs="Calibri"/>
                <w:smallCaps/>
              </w:rPr>
            </w:pPr>
            <w:r>
              <w:rPr>
                <w:rFonts w:ascii="Calibri" w:hAnsi="Calibri" w:cs="Calibri"/>
                <w:smallCaps/>
              </w:rPr>
              <w:t>11:45 pm</w:t>
            </w:r>
          </w:p>
        </w:tc>
        <w:tc>
          <w:tcPr>
            <w:tcW w:w="6570" w:type="dxa"/>
          </w:tcPr>
          <w:p w:rsidR="0098017D" w:rsidRDefault="0098017D" w:rsidP="0098017D">
            <w:pPr>
              <w:rPr>
                <w:rFonts w:ascii="Calibri" w:hAnsi="Calibri" w:cs="Calibri"/>
                <w:b/>
              </w:rPr>
            </w:pPr>
            <w:r>
              <w:rPr>
                <w:rFonts w:ascii="Calibri" w:hAnsi="Calibri" w:cs="Calibri"/>
                <w:b/>
              </w:rPr>
              <w:t>Finalize Plans for December 2014 Council Meeting</w:t>
            </w:r>
          </w:p>
          <w:p w:rsidR="0098017D" w:rsidRPr="00F80A8E" w:rsidRDefault="0098017D" w:rsidP="00F80A8E">
            <w:pPr>
              <w:numPr>
                <w:ilvl w:val="0"/>
                <w:numId w:val="3"/>
              </w:numPr>
              <w:rPr>
                <w:rFonts w:ascii="Calibri" w:hAnsi="Calibri" w:cs="Calibri"/>
                <w:b/>
              </w:rPr>
            </w:pPr>
            <w:r>
              <w:rPr>
                <w:rFonts w:ascii="Calibri" w:hAnsi="Calibri" w:cs="Calibri"/>
              </w:rPr>
              <w:t xml:space="preserve">CAC members will </w:t>
            </w:r>
            <w:r w:rsidR="00F80A8E">
              <w:rPr>
                <w:rFonts w:ascii="Calibri" w:hAnsi="Calibri" w:cs="Calibri"/>
              </w:rPr>
              <w:t>discuss</w:t>
            </w:r>
            <w:r>
              <w:rPr>
                <w:rFonts w:ascii="Calibri" w:hAnsi="Calibri" w:cs="Calibri"/>
              </w:rPr>
              <w:t xml:space="preserve"> any additional items</w:t>
            </w:r>
            <w:r w:rsidR="00F80A8E">
              <w:rPr>
                <w:rFonts w:ascii="Calibri" w:hAnsi="Calibri" w:cs="Calibri"/>
              </w:rPr>
              <w:t xml:space="preserve"> or potential recommendations</w:t>
            </w:r>
            <w:r>
              <w:rPr>
                <w:rFonts w:ascii="Calibri" w:hAnsi="Calibri" w:cs="Calibri"/>
              </w:rPr>
              <w:t xml:space="preserve"> that they would like to include on the December 2014 Council meeting agenda</w:t>
            </w:r>
          </w:p>
          <w:p w:rsidR="00F80A8E" w:rsidRPr="00F80A8E" w:rsidRDefault="00F80A8E" w:rsidP="00F80A8E">
            <w:pPr>
              <w:numPr>
                <w:ilvl w:val="0"/>
                <w:numId w:val="3"/>
              </w:numPr>
              <w:rPr>
                <w:rFonts w:ascii="Calibri" w:hAnsi="Calibri" w:cs="Calibri"/>
                <w:b/>
              </w:rPr>
            </w:pPr>
            <w:r>
              <w:rPr>
                <w:rFonts w:ascii="Calibri" w:hAnsi="Calibri" w:cs="Calibri"/>
              </w:rPr>
              <w:t>Review CAC recommendations and plans for December Council meeting</w:t>
            </w:r>
            <w:r>
              <w:rPr>
                <w:rFonts w:ascii="Calibri" w:hAnsi="Calibri" w:cs="Calibri"/>
                <w:b/>
              </w:rPr>
              <w:t xml:space="preserve"> </w:t>
            </w:r>
          </w:p>
          <w:p w:rsidR="0098017D" w:rsidRDefault="0098017D" w:rsidP="007851D7">
            <w:pPr>
              <w:rPr>
                <w:rFonts w:ascii="Calibri" w:hAnsi="Calibri" w:cs="Calibri"/>
                <w:b/>
              </w:rPr>
            </w:pPr>
          </w:p>
        </w:tc>
        <w:tc>
          <w:tcPr>
            <w:tcW w:w="1818" w:type="dxa"/>
          </w:tcPr>
          <w:p w:rsidR="0098017D" w:rsidRDefault="0098017D" w:rsidP="0098017D">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98017D" w:rsidRDefault="0098017D" w:rsidP="00892560">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p>
        </w:tc>
      </w:tr>
      <w:tr w:rsidR="00FC15ED" w:rsidRPr="00BA1FB5" w:rsidTr="00892560">
        <w:trPr>
          <w:cantSplit/>
          <w:trHeight w:val="665"/>
        </w:trPr>
        <w:tc>
          <w:tcPr>
            <w:tcW w:w="1188" w:type="dxa"/>
          </w:tcPr>
          <w:p w:rsidR="00FC15ED" w:rsidRDefault="0098017D" w:rsidP="00892560">
            <w:pPr>
              <w:jc w:val="center"/>
              <w:rPr>
                <w:rFonts w:ascii="Calibri" w:hAnsi="Calibri" w:cs="Calibri"/>
                <w:smallCaps/>
              </w:rPr>
            </w:pPr>
            <w:r>
              <w:rPr>
                <w:rFonts w:ascii="Calibri" w:hAnsi="Calibri" w:cs="Calibri"/>
                <w:smallCaps/>
              </w:rPr>
              <w:t>12:25</w:t>
            </w:r>
            <w:r w:rsidR="00FC15ED">
              <w:rPr>
                <w:rFonts w:ascii="Calibri" w:hAnsi="Calibri" w:cs="Calibri"/>
                <w:smallCaps/>
              </w:rPr>
              <w:t xml:space="preserve"> pm</w:t>
            </w:r>
          </w:p>
        </w:tc>
        <w:tc>
          <w:tcPr>
            <w:tcW w:w="6570" w:type="dxa"/>
          </w:tcPr>
          <w:p w:rsidR="00FC15ED" w:rsidRDefault="0098017D" w:rsidP="007851D7">
            <w:pPr>
              <w:rPr>
                <w:rFonts w:ascii="Calibri" w:hAnsi="Calibri" w:cs="Calibri"/>
                <w:b/>
              </w:rPr>
            </w:pPr>
            <w:r>
              <w:rPr>
                <w:rFonts w:ascii="Calibri" w:hAnsi="Calibri" w:cs="Calibri"/>
                <w:b/>
              </w:rPr>
              <w:t>Schedule for Next CAC Meet</w:t>
            </w:r>
            <w:r w:rsidR="00F80A8E">
              <w:rPr>
                <w:rFonts w:ascii="Calibri" w:hAnsi="Calibri" w:cs="Calibri"/>
                <w:b/>
              </w:rPr>
              <w:t>i</w:t>
            </w:r>
            <w:r w:rsidR="00FC15ED">
              <w:rPr>
                <w:rFonts w:ascii="Calibri" w:hAnsi="Calibri" w:cs="Calibri"/>
                <w:b/>
              </w:rPr>
              <w:t>ng</w:t>
            </w:r>
          </w:p>
        </w:tc>
        <w:tc>
          <w:tcPr>
            <w:tcW w:w="1818" w:type="dxa"/>
          </w:tcPr>
          <w:p w:rsidR="00FC15ED" w:rsidRDefault="00FC15ED" w:rsidP="00892560">
            <w:pPr>
              <w:tabs>
                <w:tab w:val="left" w:pos="-1440"/>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 w:hanging="283"/>
              <w:rPr>
                <w:rFonts w:ascii="Calibri" w:hAnsi="Calibri" w:cs="Calibri"/>
                <w:sz w:val="16"/>
                <w:szCs w:val="16"/>
              </w:rPr>
            </w:pPr>
            <w:r>
              <w:rPr>
                <w:rFonts w:ascii="Calibri" w:hAnsi="Calibri" w:cs="Calibri"/>
                <w:sz w:val="16"/>
                <w:szCs w:val="16"/>
              </w:rPr>
              <w:sym w:font="Wingdings 2" w:char="F050"/>
            </w:r>
            <w:r>
              <w:rPr>
                <w:rFonts w:ascii="Calibri" w:hAnsi="Calibri" w:cs="Calibri"/>
                <w:sz w:val="16"/>
                <w:szCs w:val="16"/>
              </w:rPr>
              <w:t xml:space="preserve"> </w:t>
            </w:r>
            <w:r w:rsidRPr="0025601C">
              <w:rPr>
                <w:rFonts w:ascii="Calibri" w:hAnsi="Calibri" w:cs="Calibri"/>
                <w:sz w:val="16"/>
                <w:szCs w:val="16"/>
              </w:rPr>
              <w:t>For</w:t>
            </w:r>
            <w:r>
              <w:rPr>
                <w:rFonts w:ascii="Calibri" w:hAnsi="Calibri" w:cs="Calibri"/>
                <w:sz w:val="16"/>
                <w:szCs w:val="16"/>
              </w:rPr>
              <w:t xml:space="preserve"> Direction</w:t>
            </w:r>
          </w:p>
          <w:p w:rsidR="00FC15ED" w:rsidRPr="00BA1FB5" w:rsidRDefault="00FC15ED" w:rsidP="00892560">
            <w:pPr>
              <w:keepNext/>
              <w:rPr>
                <w:rFonts w:ascii="Calibri" w:hAnsi="Calibri" w:cs="Calibri"/>
                <w:sz w:val="16"/>
                <w:szCs w:val="16"/>
              </w:rPr>
            </w:pPr>
          </w:p>
        </w:tc>
      </w:tr>
      <w:tr w:rsidR="00FC15ED" w:rsidRPr="00BA1FB5" w:rsidTr="00892560">
        <w:trPr>
          <w:cantSplit/>
          <w:trHeight w:val="20"/>
        </w:trPr>
        <w:tc>
          <w:tcPr>
            <w:tcW w:w="1188" w:type="dxa"/>
          </w:tcPr>
          <w:p w:rsidR="00FC15ED" w:rsidRPr="00BA1FB5" w:rsidRDefault="0098017D" w:rsidP="00892560">
            <w:pPr>
              <w:jc w:val="center"/>
              <w:rPr>
                <w:rFonts w:ascii="Calibri" w:hAnsi="Calibri" w:cs="Calibri"/>
                <w:smallCaps/>
              </w:rPr>
            </w:pPr>
            <w:r>
              <w:rPr>
                <w:rFonts w:ascii="Calibri" w:hAnsi="Calibri" w:cs="Calibri"/>
                <w:smallCaps/>
              </w:rPr>
              <w:t>12:3</w:t>
            </w:r>
            <w:r w:rsidR="00FC15ED">
              <w:rPr>
                <w:rFonts w:ascii="Calibri" w:hAnsi="Calibri" w:cs="Calibri"/>
                <w:smallCaps/>
              </w:rPr>
              <w:t>0</w:t>
            </w:r>
            <w:r w:rsidR="00FC15ED" w:rsidRPr="00BA1FB5">
              <w:rPr>
                <w:rFonts w:ascii="Calibri" w:hAnsi="Calibri" w:cs="Calibri"/>
                <w:smallCaps/>
              </w:rPr>
              <w:t xml:space="preserve"> pm</w:t>
            </w:r>
          </w:p>
        </w:tc>
        <w:tc>
          <w:tcPr>
            <w:tcW w:w="8388" w:type="dxa"/>
            <w:gridSpan w:val="2"/>
          </w:tcPr>
          <w:p w:rsidR="00FC15ED" w:rsidRPr="00BA1FB5" w:rsidRDefault="00FC15ED" w:rsidP="00892560">
            <w:pPr>
              <w:rPr>
                <w:rFonts w:ascii="Calibri" w:hAnsi="Calibri" w:cs="Calibri"/>
                <w:b/>
                <w:bCs/>
              </w:rPr>
            </w:pPr>
            <w:r>
              <w:rPr>
                <w:rFonts w:ascii="Calibri" w:hAnsi="Calibri" w:cs="Calibri"/>
                <w:b/>
                <w:bCs/>
              </w:rPr>
              <w:t>Adjourn</w:t>
            </w:r>
          </w:p>
          <w:p w:rsidR="00FC15ED" w:rsidRPr="00125D65" w:rsidRDefault="00FC15ED" w:rsidP="00892560">
            <w:pPr>
              <w:rPr>
                <w:rFonts w:ascii="Calibri" w:hAnsi="Calibri" w:cs="Calibri"/>
                <w:b/>
                <w:bCs/>
                <w:sz w:val="16"/>
                <w:szCs w:val="16"/>
              </w:rPr>
            </w:pPr>
          </w:p>
        </w:tc>
      </w:tr>
    </w:tbl>
    <w:p w:rsidR="001D0E76" w:rsidRDefault="001D0E76" w:rsidP="001D0E76">
      <w:pPr>
        <w:tabs>
          <w:tab w:val="right" w:leader="dot" w:pos="9360"/>
        </w:tabs>
        <w:rPr>
          <w:rFonts w:ascii="Calibri" w:hAnsi="Calibri" w:cs="Calibri"/>
          <w:sz w:val="24"/>
          <w:szCs w:val="24"/>
        </w:rPr>
      </w:pPr>
    </w:p>
    <w:p w:rsidR="001D0E76" w:rsidRDefault="001D0E76" w:rsidP="001D0E76">
      <w:pPr>
        <w:tabs>
          <w:tab w:val="right" w:leader="dot" w:pos="9360"/>
        </w:tabs>
        <w:rPr>
          <w:rFonts w:ascii="Calibri" w:hAnsi="Calibri" w:cs="Calibri"/>
          <w:sz w:val="24"/>
          <w:szCs w:val="24"/>
        </w:rPr>
      </w:pPr>
    </w:p>
    <w:p w:rsidR="00A22863" w:rsidRPr="00DD1C9D" w:rsidRDefault="001D0E76" w:rsidP="00A22863">
      <w:pPr>
        <w:rPr>
          <w:rFonts w:ascii="Calibri" w:hAnsi="Calibri" w:cs="Calibri"/>
          <w:b/>
          <w:u w:val="single"/>
        </w:rPr>
      </w:pPr>
      <w:r>
        <w:rPr>
          <w:rFonts w:ascii="Calibri" w:hAnsi="Calibri" w:cs="Calibri"/>
          <w:sz w:val="24"/>
          <w:szCs w:val="24"/>
        </w:rPr>
        <w:br w:type="page"/>
      </w:r>
      <w:r w:rsidR="0009192E">
        <w:rPr>
          <w:rFonts w:ascii="Calibri" w:hAnsi="Calibri" w:cs="Calibri"/>
          <w:b/>
          <w:u w:val="single"/>
        </w:rPr>
        <w:lastRenderedPageBreak/>
        <w:t>DRAFT S</w:t>
      </w:r>
      <w:r w:rsidR="00A22863" w:rsidRPr="00DD1C9D">
        <w:rPr>
          <w:rFonts w:ascii="Calibri" w:hAnsi="Calibri" w:cs="Calibri"/>
          <w:b/>
          <w:u w:val="single"/>
        </w:rPr>
        <w:t>ummary of Key Decisions / Action Items – Council Advisory Committee Meeting September 24, 2014</w:t>
      </w:r>
      <w:r w:rsidR="00A22863" w:rsidRPr="00DD1C9D">
        <w:rPr>
          <w:rFonts w:ascii="Calibri" w:hAnsi="Calibri" w:cs="Calibri"/>
          <w:b/>
          <w:u w:val="single"/>
        </w:rPr>
        <w:br/>
      </w:r>
    </w:p>
    <w:p w:rsidR="00A22863" w:rsidRPr="00DD1C9D" w:rsidRDefault="00A22863" w:rsidP="00A22863">
      <w:pPr>
        <w:rPr>
          <w:rFonts w:ascii="Calibri" w:hAnsi="Calibri" w:cs="Calibri"/>
          <w:b/>
        </w:rPr>
      </w:pPr>
      <w:r w:rsidRPr="00DD1C9D">
        <w:rPr>
          <w:rFonts w:ascii="Calibri" w:hAnsi="Calibri" w:cs="Calibri"/>
          <w:b/>
        </w:rPr>
        <w:t>Call Participants</w:t>
      </w:r>
      <w:r w:rsidRPr="00DD1C9D">
        <w:rPr>
          <w:rFonts w:ascii="Calibri" w:hAnsi="Calibri" w:cs="Calibri"/>
        </w:rPr>
        <w:br/>
        <w:t xml:space="preserve">Jen Anderson, Steve Couture, Perry Haines, Tim Hall (for David Millar), Terry Holman (with Susan Russell-Robinson), Don Hudson, Cindy Krum, Joan LeBlanc, Kathleen Leyden (with Theresa Torrent), Ru Morrison, Christophe Rivet (for Geoff Mercer), Ann Rodney (listener for EPA), Lee Sochasky, Prassede Vella (for Bruce Carlisle), Jack Wiggin </w:t>
      </w:r>
    </w:p>
    <w:p w:rsidR="00A22863" w:rsidRPr="00DD1C9D" w:rsidRDefault="00A22863" w:rsidP="00A22863">
      <w:pPr>
        <w:rPr>
          <w:rFonts w:ascii="Calibri" w:hAnsi="Calibri" w:cs="Calibri"/>
        </w:rPr>
      </w:pPr>
    </w:p>
    <w:p w:rsidR="00A22863" w:rsidRPr="00DD1C9D" w:rsidRDefault="00A22863" w:rsidP="00A22863">
      <w:pPr>
        <w:rPr>
          <w:rFonts w:ascii="Calibri" w:hAnsi="Calibri" w:cs="Calibri"/>
          <w:b/>
        </w:rPr>
      </w:pPr>
      <w:r w:rsidRPr="00DD1C9D">
        <w:rPr>
          <w:rFonts w:ascii="Calibri" w:hAnsi="Calibri" w:cs="Calibri"/>
          <w:b/>
        </w:rPr>
        <w:t>Key Decisions / Action Items</w:t>
      </w:r>
    </w:p>
    <w:p w:rsidR="00A22863" w:rsidRPr="00DD1C9D" w:rsidRDefault="00A22863" w:rsidP="00A22863">
      <w:pPr>
        <w:rPr>
          <w:rFonts w:ascii="Calibri" w:hAnsi="Calibri" w:cs="Calibri"/>
        </w:rPr>
      </w:pPr>
    </w:p>
    <w:p w:rsidR="00A22863" w:rsidRPr="00DD1C9D" w:rsidRDefault="00A22863" w:rsidP="00A22863">
      <w:pPr>
        <w:rPr>
          <w:rFonts w:ascii="Calibri" w:hAnsi="Calibri" w:cs="Calibri"/>
        </w:rPr>
      </w:pPr>
      <w:r w:rsidRPr="00DD1C9D">
        <w:rPr>
          <w:rFonts w:ascii="Calibri" w:hAnsi="Calibri" w:cs="Calibri"/>
        </w:rPr>
        <w:t>The following Consent Agenda items were accepted:</w:t>
      </w:r>
    </w:p>
    <w:p w:rsidR="00A22863" w:rsidRPr="00DD1C9D" w:rsidRDefault="00A22863" w:rsidP="00567E0D">
      <w:pPr>
        <w:pStyle w:val="ListParagraph"/>
        <w:numPr>
          <w:ilvl w:val="0"/>
          <w:numId w:val="8"/>
        </w:numPr>
        <w:contextualSpacing/>
      </w:pPr>
      <w:r w:rsidRPr="00DD1C9D">
        <w:t>Summary of key decisions and action items from August CAC meeting</w:t>
      </w:r>
    </w:p>
    <w:p w:rsidR="00A22863" w:rsidRPr="00DD1C9D" w:rsidRDefault="00A22863" w:rsidP="00567E0D">
      <w:pPr>
        <w:pStyle w:val="ListParagraph"/>
        <w:numPr>
          <w:ilvl w:val="0"/>
          <w:numId w:val="8"/>
        </w:numPr>
        <w:contextualSpacing/>
      </w:pPr>
      <w:r w:rsidRPr="00DD1C9D">
        <w:t>Final Scope – Organizational Assessment</w:t>
      </w:r>
    </w:p>
    <w:p w:rsidR="00A22863" w:rsidRPr="00DD1C9D" w:rsidRDefault="00A22863" w:rsidP="00567E0D">
      <w:pPr>
        <w:pStyle w:val="ListParagraph"/>
        <w:numPr>
          <w:ilvl w:val="0"/>
          <w:numId w:val="8"/>
        </w:numPr>
        <w:contextualSpacing/>
      </w:pPr>
      <w:r w:rsidRPr="00DD1C9D">
        <w:t>Final Timeline – Organizational Assessment</w:t>
      </w:r>
    </w:p>
    <w:p w:rsidR="00A22863" w:rsidRPr="00DD1C9D" w:rsidRDefault="00A22863" w:rsidP="00A22863">
      <w:pPr>
        <w:pStyle w:val="ListParagraph"/>
        <w:rPr>
          <w:color w:val="FF0000"/>
        </w:rPr>
      </w:pPr>
    </w:p>
    <w:p w:rsidR="00A22863" w:rsidRPr="00DD1C9D" w:rsidRDefault="00A22863" w:rsidP="00A22863">
      <w:pPr>
        <w:pStyle w:val="ListParagraph"/>
        <w:ind w:left="0"/>
        <w:rPr>
          <w:u w:val="single"/>
        </w:rPr>
      </w:pPr>
      <w:r w:rsidRPr="00DD1C9D">
        <w:rPr>
          <w:u w:val="single"/>
        </w:rPr>
        <w:t>GOMC Strategic Planning Reference Materials</w:t>
      </w:r>
    </w:p>
    <w:p w:rsidR="00A22863" w:rsidRPr="00DD1C9D" w:rsidRDefault="00A22863" w:rsidP="00567E0D">
      <w:pPr>
        <w:pStyle w:val="ListParagraph"/>
        <w:numPr>
          <w:ilvl w:val="0"/>
          <w:numId w:val="14"/>
        </w:numPr>
        <w:spacing w:after="200"/>
        <w:contextualSpacing/>
        <w:rPr>
          <w:rStyle w:val="Hyperlink"/>
          <w:color w:val="auto"/>
        </w:rPr>
      </w:pPr>
      <w:r w:rsidRPr="00DD1C9D">
        <w:t xml:space="preserve">Joan informed CAC members about the availability of a new webpage for Council Advisory Committee meeting materials and historic reference documents at:  </w:t>
      </w:r>
      <w:r w:rsidRPr="00DD1C9D">
        <w:br/>
      </w:r>
      <w:hyperlink r:id="rId10" w:history="1">
        <w:r w:rsidRPr="00DD1C9D">
          <w:rPr>
            <w:rStyle w:val="Hyperlink"/>
            <w:color w:val="auto"/>
          </w:rPr>
          <w:t>http://www.gulfofmaine.org/2/gomc-home/council-advisory-committee-2014-2015/</w:t>
        </w:r>
      </w:hyperlink>
    </w:p>
    <w:p w:rsidR="00A22863" w:rsidRPr="00DD1C9D" w:rsidRDefault="00A22863" w:rsidP="00567E0D">
      <w:pPr>
        <w:pStyle w:val="ListParagraph"/>
        <w:numPr>
          <w:ilvl w:val="0"/>
          <w:numId w:val="14"/>
        </w:numPr>
        <w:spacing w:after="200"/>
        <w:contextualSpacing/>
      </w:pPr>
      <w:r w:rsidRPr="00DD1C9D">
        <w:rPr>
          <w:rStyle w:val="Hyperlink"/>
          <w:color w:val="auto"/>
          <w:u w:val="none"/>
        </w:rPr>
        <w:t>Additional documents will be added throughout the GOMC organizational assessment process.</w:t>
      </w:r>
    </w:p>
    <w:p w:rsidR="00A22863" w:rsidRPr="00DD1C9D" w:rsidRDefault="00A22863" w:rsidP="00A22863">
      <w:pPr>
        <w:rPr>
          <w:rFonts w:ascii="Calibri" w:hAnsi="Calibri" w:cs="Calibri"/>
          <w:u w:val="single"/>
        </w:rPr>
      </w:pPr>
      <w:r w:rsidRPr="00DD1C9D">
        <w:rPr>
          <w:rFonts w:ascii="Calibri" w:hAnsi="Calibri" w:cs="Calibri"/>
          <w:u w:val="single"/>
        </w:rPr>
        <w:t>Types of Work</w:t>
      </w:r>
    </w:p>
    <w:p w:rsidR="00A22863" w:rsidRPr="00DD1C9D" w:rsidRDefault="00A22863" w:rsidP="00567E0D">
      <w:pPr>
        <w:pStyle w:val="ListParagraph"/>
        <w:numPr>
          <w:ilvl w:val="0"/>
          <w:numId w:val="9"/>
        </w:numPr>
        <w:contextualSpacing/>
      </w:pPr>
      <w:r w:rsidRPr="00DD1C9D">
        <w:t xml:space="preserve">Steve and Joan provided CAC members with a summary from the ‘Types of Work’ facilitated session held during the June Working Group meeting.  </w:t>
      </w:r>
    </w:p>
    <w:p w:rsidR="00A22863" w:rsidRPr="00DD1C9D" w:rsidRDefault="00A22863" w:rsidP="00567E0D">
      <w:pPr>
        <w:pStyle w:val="ListParagraph"/>
        <w:numPr>
          <w:ilvl w:val="0"/>
          <w:numId w:val="9"/>
        </w:numPr>
        <w:contextualSpacing/>
      </w:pPr>
      <w:r w:rsidRPr="00DD1C9D">
        <w:t>CAC members were asked to review the ‘Types of Work’ summary for reference.</w:t>
      </w:r>
    </w:p>
    <w:p w:rsidR="00A22863" w:rsidRPr="00DD1C9D" w:rsidRDefault="00A22863" w:rsidP="00567E0D">
      <w:pPr>
        <w:pStyle w:val="ListParagraph"/>
        <w:numPr>
          <w:ilvl w:val="0"/>
          <w:numId w:val="9"/>
        </w:numPr>
        <w:contextualSpacing/>
      </w:pPr>
      <w:r w:rsidRPr="00DD1C9D">
        <w:t>Results from the Types of Work session will help inform the organizational assessment – particularly, during future discussions about potential GOMC projects / programs.</w:t>
      </w:r>
    </w:p>
    <w:p w:rsidR="00A22863" w:rsidRPr="00DD1C9D" w:rsidRDefault="00A22863" w:rsidP="00A22863">
      <w:pPr>
        <w:rPr>
          <w:rFonts w:ascii="Calibri" w:hAnsi="Calibri" w:cs="Calibri"/>
        </w:rPr>
      </w:pPr>
    </w:p>
    <w:p w:rsidR="00A22863" w:rsidRPr="00DD1C9D" w:rsidRDefault="00A22863" w:rsidP="00A22863">
      <w:pPr>
        <w:rPr>
          <w:rFonts w:ascii="Calibri" w:hAnsi="Calibri" w:cs="Calibri"/>
          <w:u w:val="single"/>
        </w:rPr>
      </w:pPr>
      <w:r w:rsidRPr="00DD1C9D">
        <w:rPr>
          <w:rFonts w:ascii="Calibri" w:hAnsi="Calibri" w:cs="Calibri"/>
          <w:u w:val="single"/>
        </w:rPr>
        <w:t>GOMC Organizational Structure</w:t>
      </w:r>
    </w:p>
    <w:p w:rsidR="00A22863" w:rsidRPr="00DD1C9D" w:rsidRDefault="00A22863" w:rsidP="00A22863">
      <w:pPr>
        <w:rPr>
          <w:rFonts w:ascii="Calibri" w:hAnsi="Calibri" w:cs="Calibri"/>
        </w:rPr>
      </w:pPr>
      <w:r w:rsidRPr="00DD1C9D">
        <w:rPr>
          <w:rFonts w:ascii="Calibri" w:hAnsi="Calibri" w:cs="Calibri"/>
        </w:rPr>
        <w:t>CAC members discussed the following potential options aimed at streamlining and improving organizational effectiveness.</w:t>
      </w:r>
    </w:p>
    <w:p w:rsidR="00A22863" w:rsidRPr="00DD1C9D" w:rsidRDefault="00A22863" w:rsidP="00A22863">
      <w:pPr>
        <w:rPr>
          <w:rFonts w:ascii="Calibri" w:hAnsi="Calibri" w:cs="Calibri"/>
        </w:rPr>
      </w:pPr>
    </w:p>
    <w:p w:rsidR="00A22863" w:rsidRPr="00DD1C9D" w:rsidRDefault="00A22863" w:rsidP="00567E0D">
      <w:pPr>
        <w:pStyle w:val="ListParagraph"/>
        <w:numPr>
          <w:ilvl w:val="0"/>
          <w:numId w:val="10"/>
        </w:numPr>
        <w:contextualSpacing/>
      </w:pPr>
      <w:r w:rsidRPr="00DD1C9D">
        <w:t xml:space="preserve">Combine Working Group and Council into one entity (participants may vary depending upon content, issues, or decisions required at each meeting).  </w:t>
      </w:r>
    </w:p>
    <w:p w:rsidR="00A22863" w:rsidRPr="00DD1C9D" w:rsidRDefault="00A22863" w:rsidP="00567E0D">
      <w:pPr>
        <w:pStyle w:val="ListParagraph"/>
        <w:numPr>
          <w:ilvl w:val="1"/>
          <w:numId w:val="10"/>
        </w:numPr>
        <w:contextualSpacing/>
      </w:pPr>
      <w:r w:rsidRPr="00DD1C9D">
        <w:rPr>
          <w:u w:val="single"/>
        </w:rPr>
        <w:t>Decision</w:t>
      </w:r>
      <w:r w:rsidRPr="00DD1C9D">
        <w:t>:  CAC directed Working Group to assist with identifying the advantages and / or disadvantages of combining the Working Group and Council into one entity.  Working Group was also asked to identify issues that would need to be addressed, and any effective models that utilize this approach.</w:t>
      </w:r>
    </w:p>
    <w:p w:rsidR="00A22863" w:rsidRPr="00DD1C9D" w:rsidRDefault="00A22863" w:rsidP="00567E0D">
      <w:pPr>
        <w:pStyle w:val="ListParagraph"/>
        <w:numPr>
          <w:ilvl w:val="0"/>
          <w:numId w:val="10"/>
        </w:numPr>
        <w:contextualSpacing/>
      </w:pPr>
      <w:r w:rsidRPr="00DD1C9D">
        <w:t>Establish an Executive Committee that would combine existing functions of the Secretariat Team and the Management and Finance Committee.</w:t>
      </w:r>
    </w:p>
    <w:p w:rsidR="00A22863" w:rsidRPr="00DD1C9D" w:rsidRDefault="00A22863" w:rsidP="00567E0D">
      <w:pPr>
        <w:pStyle w:val="ListParagraph"/>
        <w:numPr>
          <w:ilvl w:val="1"/>
          <w:numId w:val="10"/>
        </w:numPr>
        <w:contextualSpacing/>
      </w:pPr>
      <w:r w:rsidRPr="00DD1C9D">
        <w:rPr>
          <w:u w:val="single"/>
        </w:rPr>
        <w:t>Decision</w:t>
      </w:r>
      <w:r w:rsidRPr="00DD1C9D">
        <w:t>:  Table discussion for now.  Focus instead on potential for combining Working Group and Council first.  Revisit later in the year.</w:t>
      </w:r>
    </w:p>
    <w:p w:rsidR="00A22863" w:rsidRPr="00DD1C9D" w:rsidRDefault="00A22863" w:rsidP="00567E0D">
      <w:pPr>
        <w:pStyle w:val="ListParagraph"/>
        <w:numPr>
          <w:ilvl w:val="0"/>
          <w:numId w:val="10"/>
        </w:numPr>
        <w:contextualSpacing/>
      </w:pPr>
      <w:r w:rsidRPr="00DD1C9D">
        <w:t xml:space="preserve">Evaluate the costs / benefits or folding GOMA into another regional non-profit organization.  </w:t>
      </w:r>
    </w:p>
    <w:p w:rsidR="00A22863" w:rsidRPr="00DD1C9D" w:rsidRDefault="00A22863" w:rsidP="00567E0D">
      <w:pPr>
        <w:pStyle w:val="ListParagraph"/>
        <w:numPr>
          <w:ilvl w:val="1"/>
          <w:numId w:val="10"/>
        </w:numPr>
        <w:contextualSpacing/>
      </w:pPr>
      <w:r w:rsidRPr="00DD1C9D">
        <w:rPr>
          <w:u w:val="single"/>
        </w:rPr>
        <w:t>Decision</w:t>
      </w:r>
      <w:r w:rsidRPr="00DD1C9D">
        <w:t>:  Table this discussion for now.  Revisit later in the winter / spring along with discussion about projects / programs and potential needs for financial management and fund development.</w:t>
      </w:r>
    </w:p>
    <w:p w:rsidR="00A22863" w:rsidRPr="00DD1C9D" w:rsidRDefault="00A22863" w:rsidP="00A22863">
      <w:pPr>
        <w:rPr>
          <w:rFonts w:ascii="Calibri" w:hAnsi="Calibri" w:cs="Calibri"/>
          <w:u w:val="single"/>
        </w:rPr>
      </w:pPr>
    </w:p>
    <w:p w:rsidR="00A22863" w:rsidRPr="00DD1C9D" w:rsidRDefault="00A22863" w:rsidP="00A22863">
      <w:pPr>
        <w:rPr>
          <w:rFonts w:ascii="Calibri" w:hAnsi="Calibri" w:cs="Calibri"/>
          <w:u w:val="single"/>
        </w:rPr>
      </w:pPr>
      <w:r w:rsidRPr="00DD1C9D">
        <w:rPr>
          <w:rFonts w:ascii="Calibri" w:hAnsi="Calibri" w:cs="Calibri"/>
          <w:u w:val="single"/>
        </w:rPr>
        <w:br w:type="page"/>
      </w:r>
      <w:r w:rsidRPr="00DD1C9D">
        <w:rPr>
          <w:rFonts w:ascii="Calibri" w:hAnsi="Calibri" w:cs="Calibri"/>
          <w:u w:val="single"/>
        </w:rPr>
        <w:lastRenderedPageBreak/>
        <w:t>GOMC Leadership</w:t>
      </w:r>
    </w:p>
    <w:p w:rsidR="00A22863" w:rsidRPr="00DD1C9D" w:rsidRDefault="00A22863" w:rsidP="00567E0D">
      <w:pPr>
        <w:pStyle w:val="ListParagraph"/>
        <w:numPr>
          <w:ilvl w:val="0"/>
          <w:numId w:val="11"/>
        </w:numPr>
        <w:contextualSpacing/>
      </w:pPr>
      <w:r w:rsidRPr="00DD1C9D">
        <w:rPr>
          <w:u w:val="single"/>
        </w:rPr>
        <w:t>Decision</w:t>
      </w:r>
      <w:r w:rsidRPr="00DD1C9D">
        <w:t xml:space="preserve">:  CAC directed Working Group to flesh out constraints and opportunities associated with the following </w:t>
      </w:r>
      <w:r w:rsidRPr="00DD1C9D">
        <w:rPr>
          <w:u w:val="single"/>
        </w:rPr>
        <w:t>four</w:t>
      </w:r>
      <w:r w:rsidRPr="00DD1C9D">
        <w:t xml:space="preserve"> options for restructuring GOMC Leadership.  Exploration of these options should include consideration of the role / responsibility, and level of effort that would be required.</w:t>
      </w:r>
    </w:p>
    <w:p w:rsidR="00A22863" w:rsidRPr="00DD1C9D" w:rsidRDefault="00A22863" w:rsidP="00A22863">
      <w:pPr>
        <w:rPr>
          <w:rFonts w:ascii="Calibri" w:hAnsi="Calibri" w:cs="Calibri"/>
        </w:rPr>
      </w:pPr>
    </w:p>
    <w:p w:rsidR="00A22863" w:rsidRPr="00DD1C9D" w:rsidRDefault="00A22863" w:rsidP="00A22863">
      <w:pPr>
        <w:ind w:firstLine="360"/>
        <w:rPr>
          <w:rFonts w:ascii="Calibri" w:hAnsi="Calibri" w:cs="Calibri"/>
          <w:u w:val="single"/>
        </w:rPr>
      </w:pPr>
      <w:r w:rsidRPr="00DD1C9D">
        <w:rPr>
          <w:rFonts w:ascii="Calibri" w:hAnsi="Calibri" w:cs="Calibri"/>
          <w:u w:val="single"/>
        </w:rPr>
        <w:t>Option 1 – No Action, Retain Existing Leadership</w:t>
      </w:r>
    </w:p>
    <w:p w:rsidR="00A22863" w:rsidRPr="00DD1C9D" w:rsidRDefault="00A22863" w:rsidP="00567E0D">
      <w:pPr>
        <w:pStyle w:val="ListParagraph"/>
        <w:numPr>
          <w:ilvl w:val="0"/>
          <w:numId w:val="6"/>
        </w:numPr>
        <w:contextualSpacing/>
      </w:pPr>
      <w:r w:rsidRPr="00DD1C9D">
        <w:t>Jurisdictional government members provide leadership of Council</w:t>
      </w:r>
    </w:p>
    <w:p w:rsidR="00A22863" w:rsidRPr="00DD1C9D" w:rsidRDefault="00A22863" w:rsidP="00567E0D">
      <w:pPr>
        <w:pStyle w:val="ListParagraph"/>
        <w:numPr>
          <w:ilvl w:val="1"/>
          <w:numId w:val="6"/>
        </w:numPr>
        <w:contextualSpacing/>
      </w:pPr>
      <w:r w:rsidRPr="00DD1C9D">
        <w:t>Leadership rotates – one jurisdiction per year</w:t>
      </w:r>
    </w:p>
    <w:p w:rsidR="00A22863" w:rsidRPr="00DD1C9D" w:rsidRDefault="00A22863" w:rsidP="00567E0D">
      <w:pPr>
        <w:pStyle w:val="ListParagraph"/>
        <w:numPr>
          <w:ilvl w:val="0"/>
          <w:numId w:val="6"/>
        </w:numPr>
        <w:contextualSpacing/>
      </w:pPr>
      <w:r w:rsidRPr="00DD1C9D">
        <w:t>Federal partners, scientific community members, NGOs, and tribal representative are active participants at the Council table</w:t>
      </w:r>
    </w:p>
    <w:p w:rsidR="00A22863" w:rsidRPr="00DD1C9D" w:rsidRDefault="00A22863" w:rsidP="00567E0D">
      <w:pPr>
        <w:pStyle w:val="ListParagraph"/>
        <w:numPr>
          <w:ilvl w:val="0"/>
          <w:numId w:val="6"/>
        </w:numPr>
        <w:contextualSpacing/>
      </w:pPr>
      <w:r w:rsidRPr="00DD1C9D">
        <w:t>Council membership</w:t>
      </w:r>
    </w:p>
    <w:p w:rsidR="00A22863" w:rsidRPr="00DD1C9D" w:rsidRDefault="00A22863" w:rsidP="00567E0D">
      <w:pPr>
        <w:pStyle w:val="ListParagraph"/>
        <w:numPr>
          <w:ilvl w:val="1"/>
          <w:numId w:val="6"/>
        </w:numPr>
        <w:contextualSpacing/>
      </w:pPr>
      <w:r w:rsidRPr="00DD1C9D">
        <w:t>Jurisdictions (2 government representatives each, + 2 non-government )</w:t>
      </w:r>
    </w:p>
    <w:p w:rsidR="00A22863" w:rsidRPr="00DD1C9D" w:rsidRDefault="00A22863" w:rsidP="00567E0D">
      <w:pPr>
        <w:pStyle w:val="ListParagraph"/>
        <w:numPr>
          <w:ilvl w:val="1"/>
          <w:numId w:val="6"/>
        </w:numPr>
        <w:contextualSpacing/>
      </w:pPr>
      <w:r w:rsidRPr="00DD1C9D">
        <w:t>Federal Agencies (1 representative each)</w:t>
      </w:r>
    </w:p>
    <w:p w:rsidR="00A22863" w:rsidRPr="00DD1C9D" w:rsidRDefault="00A22863" w:rsidP="00567E0D">
      <w:pPr>
        <w:pStyle w:val="ListParagraph"/>
        <w:numPr>
          <w:ilvl w:val="1"/>
          <w:numId w:val="6"/>
        </w:numPr>
        <w:contextualSpacing/>
      </w:pPr>
      <w:r w:rsidRPr="00DD1C9D">
        <w:t>Scientific community (2 representatives – 1 US / 1 Canadian)</w:t>
      </w:r>
    </w:p>
    <w:p w:rsidR="00A22863" w:rsidRPr="00DD1C9D" w:rsidRDefault="00A22863" w:rsidP="00567E0D">
      <w:pPr>
        <w:pStyle w:val="ListParagraph"/>
        <w:numPr>
          <w:ilvl w:val="1"/>
          <w:numId w:val="6"/>
        </w:numPr>
        <w:contextualSpacing/>
      </w:pPr>
      <w:r w:rsidRPr="00DD1C9D">
        <w:t>Tribal representative (1)</w:t>
      </w:r>
    </w:p>
    <w:p w:rsidR="00A22863" w:rsidRPr="00DD1C9D" w:rsidRDefault="00A22863" w:rsidP="00A22863">
      <w:pPr>
        <w:rPr>
          <w:rFonts w:ascii="Calibri" w:hAnsi="Calibri" w:cs="Calibri"/>
          <w:u w:val="single"/>
        </w:rPr>
      </w:pPr>
    </w:p>
    <w:p w:rsidR="00A22863" w:rsidRPr="00DD1C9D" w:rsidRDefault="00A22863" w:rsidP="00A22863">
      <w:pPr>
        <w:ind w:left="360"/>
        <w:rPr>
          <w:rFonts w:ascii="Calibri" w:hAnsi="Calibri" w:cs="Calibri"/>
          <w:u w:val="single"/>
        </w:rPr>
      </w:pPr>
      <w:r w:rsidRPr="00DD1C9D">
        <w:rPr>
          <w:rFonts w:ascii="Calibri" w:hAnsi="Calibri" w:cs="Calibri"/>
          <w:u w:val="single"/>
        </w:rPr>
        <w:t>Option 2 – State / Provincial and Federal Partner Joint Leadership</w:t>
      </w:r>
    </w:p>
    <w:p w:rsidR="00A22863" w:rsidRPr="00DD1C9D" w:rsidRDefault="00A22863" w:rsidP="00567E0D">
      <w:pPr>
        <w:pStyle w:val="ListParagraph"/>
        <w:numPr>
          <w:ilvl w:val="0"/>
          <w:numId w:val="6"/>
        </w:numPr>
        <w:contextualSpacing/>
      </w:pPr>
      <w:r w:rsidRPr="00DD1C9D">
        <w:t>Jurisdictional and federal agencies would co-lead Council</w:t>
      </w:r>
    </w:p>
    <w:p w:rsidR="00A22863" w:rsidRPr="00DD1C9D" w:rsidRDefault="00A22863" w:rsidP="00567E0D">
      <w:pPr>
        <w:pStyle w:val="ListParagraph"/>
        <w:numPr>
          <w:ilvl w:val="0"/>
          <w:numId w:val="6"/>
        </w:numPr>
        <w:contextualSpacing/>
      </w:pPr>
      <w:r w:rsidRPr="00DD1C9D">
        <w:t>US / Canadian shared leadership</w:t>
      </w:r>
    </w:p>
    <w:p w:rsidR="00A22863" w:rsidRPr="00DD1C9D" w:rsidRDefault="00A22863" w:rsidP="00567E0D">
      <w:pPr>
        <w:pStyle w:val="ListParagraph"/>
        <w:numPr>
          <w:ilvl w:val="0"/>
          <w:numId w:val="6"/>
        </w:numPr>
        <w:contextualSpacing/>
      </w:pPr>
      <w:r w:rsidRPr="00DD1C9D">
        <w:t>Rotating leadership</w:t>
      </w:r>
    </w:p>
    <w:p w:rsidR="00A22863" w:rsidRPr="00DD1C9D" w:rsidRDefault="00A22863" w:rsidP="00567E0D">
      <w:pPr>
        <w:pStyle w:val="ListParagraph"/>
        <w:numPr>
          <w:ilvl w:val="1"/>
          <w:numId w:val="6"/>
        </w:numPr>
        <w:contextualSpacing/>
      </w:pPr>
      <w:r w:rsidRPr="00DD1C9D">
        <w:t xml:space="preserve">US State and Canadian Federal </w:t>
      </w:r>
    </w:p>
    <w:p w:rsidR="00A22863" w:rsidRPr="00DD1C9D" w:rsidRDefault="00A22863" w:rsidP="00567E0D">
      <w:pPr>
        <w:pStyle w:val="ListParagraph"/>
        <w:numPr>
          <w:ilvl w:val="1"/>
          <w:numId w:val="6"/>
        </w:numPr>
        <w:contextualSpacing/>
      </w:pPr>
      <w:r w:rsidRPr="00DD1C9D">
        <w:t xml:space="preserve">Canadian Provincial and US Federal </w:t>
      </w:r>
    </w:p>
    <w:p w:rsidR="00A22863" w:rsidRPr="00DD1C9D" w:rsidRDefault="00A22863" w:rsidP="00567E0D">
      <w:pPr>
        <w:pStyle w:val="ListParagraph"/>
        <w:numPr>
          <w:ilvl w:val="0"/>
          <w:numId w:val="6"/>
        </w:numPr>
        <w:contextualSpacing/>
      </w:pPr>
      <w:r w:rsidRPr="00DD1C9D">
        <w:t>Council membership remains the same</w:t>
      </w:r>
    </w:p>
    <w:p w:rsidR="00A22863" w:rsidRPr="00DD1C9D" w:rsidRDefault="00A22863" w:rsidP="00A22863">
      <w:pPr>
        <w:rPr>
          <w:rFonts w:ascii="Calibri" w:hAnsi="Calibri" w:cs="Calibri"/>
        </w:rPr>
      </w:pPr>
    </w:p>
    <w:p w:rsidR="00A22863" w:rsidRPr="00DD1C9D" w:rsidRDefault="00A22863" w:rsidP="00A22863">
      <w:pPr>
        <w:ind w:left="360"/>
        <w:rPr>
          <w:rFonts w:ascii="Calibri" w:hAnsi="Calibri" w:cs="Calibri"/>
          <w:b/>
          <w:u w:val="single"/>
        </w:rPr>
      </w:pPr>
      <w:r w:rsidRPr="00DD1C9D">
        <w:rPr>
          <w:rFonts w:ascii="Calibri" w:hAnsi="Calibri" w:cs="Calibri"/>
          <w:u w:val="single"/>
        </w:rPr>
        <w:t>Option 3 – State/Provincial, Federal Partners, and NGOs Share Leadership</w:t>
      </w:r>
    </w:p>
    <w:p w:rsidR="00A22863" w:rsidRPr="00DD1C9D" w:rsidRDefault="00A22863" w:rsidP="00567E0D">
      <w:pPr>
        <w:pStyle w:val="ListParagraph"/>
        <w:numPr>
          <w:ilvl w:val="0"/>
          <w:numId w:val="6"/>
        </w:numPr>
        <w:contextualSpacing/>
      </w:pPr>
      <w:r w:rsidRPr="00DD1C9D">
        <w:t>Leadership shared amongst three entities</w:t>
      </w:r>
    </w:p>
    <w:p w:rsidR="00A22863" w:rsidRPr="00DD1C9D" w:rsidRDefault="00A22863" w:rsidP="00567E0D">
      <w:pPr>
        <w:pStyle w:val="ListParagraph"/>
        <w:numPr>
          <w:ilvl w:val="1"/>
          <w:numId w:val="6"/>
        </w:numPr>
        <w:contextualSpacing/>
      </w:pPr>
      <w:r w:rsidRPr="00DD1C9D">
        <w:t>US / Canadian balance (rotational basis)</w:t>
      </w:r>
    </w:p>
    <w:p w:rsidR="00A22863" w:rsidRPr="00DD1C9D" w:rsidRDefault="00A22863" w:rsidP="00567E0D">
      <w:pPr>
        <w:pStyle w:val="ListParagraph"/>
        <w:numPr>
          <w:ilvl w:val="1"/>
          <w:numId w:val="6"/>
        </w:numPr>
        <w:contextualSpacing/>
      </w:pPr>
      <w:r w:rsidRPr="00DD1C9D">
        <w:t>NGOs elect their own leadership</w:t>
      </w:r>
    </w:p>
    <w:p w:rsidR="00A22863" w:rsidRPr="00DD1C9D" w:rsidRDefault="00A22863" w:rsidP="00567E0D">
      <w:pPr>
        <w:pStyle w:val="ListParagraph"/>
        <w:numPr>
          <w:ilvl w:val="0"/>
          <w:numId w:val="6"/>
        </w:numPr>
        <w:contextualSpacing/>
      </w:pPr>
      <w:r w:rsidRPr="00DD1C9D">
        <w:t>Balance amongst NGOs (Canadian and US)</w:t>
      </w:r>
    </w:p>
    <w:p w:rsidR="00A22863" w:rsidRPr="00DD1C9D" w:rsidRDefault="00A22863" w:rsidP="00567E0D">
      <w:pPr>
        <w:pStyle w:val="ListParagraph"/>
        <w:numPr>
          <w:ilvl w:val="0"/>
          <w:numId w:val="6"/>
        </w:numPr>
        <w:contextualSpacing/>
      </w:pPr>
      <w:r w:rsidRPr="00DD1C9D">
        <w:t>Council membership remains the same</w:t>
      </w:r>
    </w:p>
    <w:p w:rsidR="00A22863" w:rsidRPr="00DD1C9D" w:rsidRDefault="00A22863" w:rsidP="00A22863">
      <w:pPr>
        <w:ind w:left="360"/>
        <w:rPr>
          <w:rFonts w:ascii="Calibri" w:hAnsi="Calibri" w:cs="Calibri"/>
          <w:u w:val="single"/>
        </w:rPr>
      </w:pPr>
    </w:p>
    <w:p w:rsidR="00A22863" w:rsidRPr="00DD1C9D" w:rsidRDefault="00A22863" w:rsidP="00A22863">
      <w:pPr>
        <w:ind w:left="360"/>
        <w:rPr>
          <w:rFonts w:ascii="Calibri" w:hAnsi="Calibri" w:cs="Calibri"/>
          <w:u w:val="single"/>
        </w:rPr>
      </w:pPr>
      <w:r w:rsidRPr="00DD1C9D">
        <w:rPr>
          <w:rFonts w:ascii="Calibri" w:hAnsi="Calibri" w:cs="Calibri"/>
          <w:u w:val="single"/>
        </w:rPr>
        <w:t>Option 4 – Network Approach</w:t>
      </w:r>
    </w:p>
    <w:p w:rsidR="00A22863" w:rsidRPr="00DD1C9D" w:rsidRDefault="00A22863" w:rsidP="00567E0D">
      <w:pPr>
        <w:pStyle w:val="ListParagraph"/>
        <w:numPr>
          <w:ilvl w:val="0"/>
          <w:numId w:val="12"/>
        </w:numPr>
        <w:spacing w:after="200"/>
        <w:contextualSpacing/>
      </w:pPr>
      <w:r w:rsidRPr="00DD1C9D">
        <w:t xml:space="preserve">GOMC would act as a network where all agencies could be at the table </w:t>
      </w:r>
    </w:p>
    <w:p w:rsidR="00A22863" w:rsidRPr="00DD1C9D" w:rsidRDefault="00A22863" w:rsidP="00567E0D">
      <w:pPr>
        <w:pStyle w:val="ListParagraph"/>
        <w:numPr>
          <w:ilvl w:val="0"/>
          <w:numId w:val="12"/>
        </w:numPr>
        <w:spacing w:after="200"/>
        <w:contextualSpacing/>
      </w:pPr>
      <w:r w:rsidRPr="00DD1C9D">
        <w:t>Members could include state / provincial reps, federal agencies, non-profit organizations, academia, and others</w:t>
      </w:r>
    </w:p>
    <w:p w:rsidR="00A22863" w:rsidRPr="00DD1C9D" w:rsidRDefault="00A22863" w:rsidP="00A22863">
      <w:pPr>
        <w:rPr>
          <w:rFonts w:ascii="Calibri" w:hAnsi="Calibri" w:cs="Calibri"/>
          <w:u w:val="single"/>
        </w:rPr>
      </w:pPr>
      <w:r w:rsidRPr="00DD1C9D">
        <w:rPr>
          <w:rFonts w:ascii="Calibri" w:hAnsi="Calibri" w:cs="Calibri"/>
          <w:u w:val="single"/>
        </w:rPr>
        <w:t>Next Steps for Working Group</w:t>
      </w:r>
    </w:p>
    <w:p w:rsidR="00A22863" w:rsidRPr="00DD1C9D" w:rsidRDefault="00A22863" w:rsidP="00567E0D">
      <w:pPr>
        <w:pStyle w:val="ListParagraph"/>
        <w:numPr>
          <w:ilvl w:val="0"/>
          <w:numId w:val="13"/>
        </w:numPr>
        <w:spacing w:after="200"/>
        <w:contextualSpacing/>
      </w:pPr>
      <w:r w:rsidRPr="00DD1C9D">
        <w:t>At the October meeting, Working Group members will explore the option for combining Working Group and Council into one entity, and identify the opportunities and constraints associated with the four potential GOMC leadership options.</w:t>
      </w:r>
    </w:p>
    <w:p w:rsidR="00A22863" w:rsidRPr="00DD1C9D" w:rsidRDefault="00A22863" w:rsidP="00A22863">
      <w:pPr>
        <w:pStyle w:val="ListParagraph"/>
      </w:pPr>
    </w:p>
    <w:p w:rsidR="00A22863" w:rsidRPr="00DD1C9D" w:rsidRDefault="00A22863" w:rsidP="00A22863">
      <w:pPr>
        <w:rPr>
          <w:rFonts w:ascii="Calibri" w:hAnsi="Calibri" w:cs="Calibri"/>
          <w:b/>
        </w:rPr>
      </w:pPr>
      <w:r w:rsidRPr="00DD1C9D">
        <w:rPr>
          <w:rFonts w:ascii="Calibri" w:hAnsi="Calibri" w:cs="Calibri"/>
          <w:b/>
        </w:rPr>
        <w:t>Next CAC Meeting</w:t>
      </w:r>
    </w:p>
    <w:p w:rsidR="00A22863" w:rsidRPr="00DD1C9D" w:rsidRDefault="00A22863" w:rsidP="00567E0D">
      <w:pPr>
        <w:pStyle w:val="ListParagraph"/>
        <w:numPr>
          <w:ilvl w:val="0"/>
          <w:numId w:val="5"/>
        </w:numPr>
        <w:contextualSpacing/>
      </w:pPr>
      <w:r w:rsidRPr="00DD1C9D">
        <w:t>The next CAC call will take place during November 2014</w:t>
      </w:r>
    </w:p>
    <w:p w:rsidR="00A22863" w:rsidRPr="00DD1C9D" w:rsidRDefault="00A22863" w:rsidP="00567E0D">
      <w:pPr>
        <w:pStyle w:val="ListParagraph"/>
        <w:numPr>
          <w:ilvl w:val="0"/>
          <w:numId w:val="4"/>
        </w:numPr>
        <w:contextualSpacing/>
      </w:pPr>
      <w:r w:rsidRPr="00DD1C9D">
        <w:t xml:space="preserve">Joan will circulate a doodle poll to schedule the call </w:t>
      </w:r>
    </w:p>
    <w:p w:rsidR="00A22863" w:rsidRPr="00DD1C9D" w:rsidRDefault="00A22863" w:rsidP="00A22863">
      <w:pPr>
        <w:rPr>
          <w:rFonts w:ascii="Calibri" w:hAnsi="Calibri" w:cs="Calibri"/>
        </w:rPr>
      </w:pPr>
    </w:p>
    <w:p w:rsidR="00A22863" w:rsidRPr="00DD1C9D" w:rsidRDefault="00A22863" w:rsidP="00A22863">
      <w:pPr>
        <w:jc w:val="right"/>
        <w:rPr>
          <w:rFonts w:ascii="Calibri" w:hAnsi="Calibri" w:cs="Calibri"/>
          <w:i/>
        </w:rPr>
      </w:pPr>
      <w:r w:rsidRPr="00DD1C9D">
        <w:rPr>
          <w:rFonts w:ascii="Calibri" w:hAnsi="Calibri" w:cs="Calibri"/>
          <w:i/>
        </w:rPr>
        <w:t>Summary prepared by Joan LeBlanc, Council Coordinator</w:t>
      </w:r>
    </w:p>
    <w:p w:rsidR="00266322" w:rsidRPr="00DB7374" w:rsidRDefault="00393F7B" w:rsidP="004F62F3">
      <w:pPr>
        <w:tabs>
          <w:tab w:val="right" w:leader="dot" w:pos="9360"/>
        </w:tabs>
        <w:rPr>
          <w:rFonts w:ascii="Calibri" w:hAnsi="Calibri" w:cs="Calibri"/>
          <w:b/>
          <w:sz w:val="8"/>
          <w:szCs w:val="8"/>
          <w:u w:val="single"/>
        </w:rPr>
      </w:pPr>
      <w:r w:rsidRPr="00DD1C9D">
        <w:rPr>
          <w:rFonts w:ascii="Calibri" w:hAnsi="Calibri" w:cs="Calibri"/>
          <w:sz w:val="24"/>
          <w:szCs w:val="24"/>
        </w:rPr>
        <w:br w:type="page"/>
      </w:r>
      <w:bookmarkEnd w:id="0"/>
      <w:r w:rsidR="001D0E76" w:rsidRPr="00DB7374">
        <w:rPr>
          <w:rFonts w:ascii="Calibri" w:hAnsi="Calibri" w:cs="Calibri"/>
          <w:b/>
          <w:sz w:val="8"/>
          <w:szCs w:val="8"/>
          <w:u w:val="singl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319"/>
        <w:gridCol w:w="450"/>
        <w:gridCol w:w="1350"/>
        <w:gridCol w:w="450"/>
        <w:gridCol w:w="1620"/>
        <w:gridCol w:w="450"/>
        <w:gridCol w:w="1530"/>
        <w:gridCol w:w="468"/>
      </w:tblGrid>
      <w:tr w:rsidR="004F62F3" w:rsidRPr="00BE6814" w:rsidTr="00670477">
        <w:tc>
          <w:tcPr>
            <w:tcW w:w="9576" w:type="dxa"/>
            <w:gridSpan w:val="9"/>
            <w:shd w:val="clear" w:color="auto" w:fill="D9D9D9"/>
          </w:tcPr>
          <w:p w:rsidR="004F62F3" w:rsidRPr="00BE6814" w:rsidRDefault="004F62F3" w:rsidP="00670477">
            <w:pPr>
              <w:jc w:val="center"/>
              <w:rPr>
                <w:rFonts w:ascii="Calibri" w:hAnsi="Calibri" w:cs="Calibri"/>
                <w:b/>
                <w:sz w:val="24"/>
                <w:szCs w:val="24"/>
              </w:rPr>
            </w:pPr>
            <w:r w:rsidRPr="00BE6814">
              <w:rPr>
                <w:rFonts w:ascii="Calibri" w:hAnsi="Calibri" w:cs="Calibri"/>
                <w:b/>
                <w:sz w:val="24"/>
                <w:szCs w:val="24"/>
              </w:rPr>
              <w:t xml:space="preserve">Gulf of Maine Council on the Marine Environment </w:t>
            </w:r>
          </w:p>
          <w:p w:rsidR="004F62F3" w:rsidRPr="00BE6814" w:rsidRDefault="004F62F3" w:rsidP="00670477">
            <w:pPr>
              <w:jc w:val="center"/>
              <w:rPr>
                <w:rFonts w:ascii="Calibri" w:hAnsi="Calibri" w:cs="Calibri"/>
                <w:b/>
                <w:sz w:val="24"/>
                <w:szCs w:val="24"/>
              </w:rPr>
            </w:pPr>
            <w:r w:rsidRPr="00BE6814">
              <w:rPr>
                <w:rFonts w:ascii="Calibri" w:hAnsi="Calibri" w:cs="Calibri"/>
                <w:b/>
                <w:sz w:val="24"/>
                <w:szCs w:val="24"/>
              </w:rPr>
              <w:t>Meeting Briefing Note</w:t>
            </w:r>
          </w:p>
        </w:tc>
      </w:tr>
      <w:tr w:rsidR="004F62F3" w:rsidRPr="00BE6814" w:rsidTr="00670477">
        <w:tc>
          <w:tcPr>
            <w:tcW w:w="9576" w:type="dxa"/>
            <w:gridSpan w:val="9"/>
            <w:shd w:val="clear" w:color="auto" w:fill="FFFFFF"/>
          </w:tcPr>
          <w:p w:rsidR="004F62F3" w:rsidRPr="00BE6814" w:rsidRDefault="004F62F3" w:rsidP="00670477">
            <w:pPr>
              <w:rPr>
                <w:rFonts w:ascii="Calibri" w:hAnsi="Calibri" w:cs="Calibri"/>
                <w:sz w:val="22"/>
                <w:szCs w:val="22"/>
              </w:rPr>
            </w:pPr>
            <w:r w:rsidRPr="00BE6814">
              <w:rPr>
                <w:rFonts w:ascii="Calibri" w:hAnsi="Calibri" w:cs="Calibri"/>
                <w:b/>
                <w:sz w:val="22"/>
                <w:szCs w:val="22"/>
              </w:rPr>
              <w:t xml:space="preserve">Title of Agenda Item:  </w:t>
            </w:r>
            <w:r w:rsidRPr="00BE6814">
              <w:rPr>
                <w:rFonts w:ascii="Calibri" w:hAnsi="Calibri" w:cs="Calibri"/>
                <w:sz w:val="22"/>
                <w:szCs w:val="22"/>
              </w:rPr>
              <w:t>GOMC Leadership</w:t>
            </w:r>
          </w:p>
          <w:p w:rsidR="004F62F3" w:rsidRPr="00BE6814" w:rsidRDefault="004F62F3" w:rsidP="00670477">
            <w:pPr>
              <w:rPr>
                <w:rFonts w:ascii="Calibri" w:hAnsi="Calibri" w:cs="Calibri"/>
                <w:b/>
                <w:sz w:val="16"/>
                <w:szCs w:val="16"/>
              </w:rPr>
            </w:pPr>
          </w:p>
        </w:tc>
      </w:tr>
      <w:tr w:rsidR="004F62F3" w:rsidRPr="00BE6814" w:rsidTr="00670477">
        <w:tc>
          <w:tcPr>
            <w:tcW w:w="9576" w:type="dxa"/>
            <w:gridSpan w:val="9"/>
            <w:shd w:val="clear" w:color="auto" w:fill="FFFFFF"/>
          </w:tcPr>
          <w:p w:rsidR="004F62F3" w:rsidRPr="00BE6814" w:rsidRDefault="004F62F3" w:rsidP="00670477">
            <w:pPr>
              <w:rPr>
                <w:rFonts w:ascii="Calibri" w:hAnsi="Calibri" w:cs="Calibri"/>
                <w:i/>
                <w:sz w:val="22"/>
                <w:szCs w:val="22"/>
              </w:rPr>
            </w:pPr>
            <w:r w:rsidRPr="00BE6814">
              <w:rPr>
                <w:rFonts w:ascii="Calibri" w:hAnsi="Calibri" w:cs="Calibri"/>
                <w:b/>
                <w:sz w:val="22"/>
                <w:szCs w:val="22"/>
              </w:rPr>
              <w:t>Submitted by</w:t>
            </w:r>
            <w:r w:rsidRPr="00BE6814">
              <w:rPr>
                <w:rFonts w:ascii="Calibri" w:hAnsi="Calibri" w:cs="Calibri"/>
                <w:sz w:val="22"/>
                <w:szCs w:val="22"/>
              </w:rPr>
              <w:t>:    Steve Couture and Joan LeBlanc</w:t>
            </w:r>
          </w:p>
          <w:p w:rsidR="004F62F3" w:rsidRPr="00BE6814" w:rsidRDefault="004F62F3" w:rsidP="00670477">
            <w:pPr>
              <w:rPr>
                <w:rFonts w:ascii="Calibri" w:hAnsi="Calibri" w:cs="Calibri"/>
                <w:i/>
                <w:sz w:val="16"/>
                <w:szCs w:val="16"/>
              </w:rPr>
            </w:pPr>
          </w:p>
        </w:tc>
      </w:tr>
      <w:tr w:rsidR="004F62F3" w:rsidRPr="00BE6814" w:rsidTr="00670477">
        <w:tc>
          <w:tcPr>
            <w:tcW w:w="1939" w:type="dxa"/>
            <w:shd w:val="clear" w:color="auto" w:fill="D9D9D9"/>
          </w:tcPr>
          <w:p w:rsidR="004F62F3" w:rsidRPr="00BE6814" w:rsidRDefault="004F62F3" w:rsidP="00670477">
            <w:pPr>
              <w:rPr>
                <w:rFonts w:ascii="Calibri" w:hAnsi="Calibri" w:cs="Calibri"/>
              </w:rPr>
            </w:pPr>
            <w:r w:rsidRPr="00BE6814">
              <w:rPr>
                <w:rFonts w:ascii="Calibri" w:hAnsi="Calibri" w:cs="Calibri"/>
                <w:b/>
              </w:rPr>
              <w:t>Type of Item</w:t>
            </w:r>
            <w:r w:rsidRPr="00BE6814">
              <w:rPr>
                <w:rFonts w:ascii="Calibri" w:hAnsi="Calibri" w:cs="Calibri"/>
              </w:rPr>
              <w:t xml:space="preserve"> </w:t>
            </w:r>
            <w:r w:rsidRPr="00BE6814">
              <w:rPr>
                <w:rFonts w:ascii="Calibri" w:hAnsi="Calibri" w:cs="Calibri"/>
                <w:sz w:val="16"/>
                <w:szCs w:val="16"/>
              </w:rPr>
              <w:t>(place X in appropriate box)</w:t>
            </w:r>
          </w:p>
        </w:tc>
        <w:tc>
          <w:tcPr>
            <w:tcW w:w="1319" w:type="dxa"/>
            <w:tcBorders>
              <w:right w:val="nil"/>
            </w:tcBorders>
            <w:shd w:val="clear" w:color="auto" w:fill="D9D9D9"/>
          </w:tcPr>
          <w:p w:rsidR="004F62F3" w:rsidRPr="00BE6814" w:rsidRDefault="004F62F3" w:rsidP="00670477">
            <w:pPr>
              <w:rPr>
                <w:rFonts w:ascii="Calibri" w:hAnsi="Calibri" w:cs="Calibri"/>
                <w:b/>
              </w:rPr>
            </w:pPr>
            <w:r w:rsidRPr="00BE6814">
              <w:rPr>
                <w:rFonts w:ascii="Calibri" w:hAnsi="Calibri" w:cs="Calibri"/>
                <w:b/>
              </w:rPr>
              <w:t>For Decision</w:t>
            </w:r>
          </w:p>
        </w:tc>
        <w:tc>
          <w:tcPr>
            <w:tcW w:w="450" w:type="dxa"/>
            <w:tcBorders>
              <w:left w:val="nil"/>
            </w:tcBorders>
            <w:shd w:val="clear" w:color="auto" w:fill="auto"/>
          </w:tcPr>
          <w:p w:rsidR="004F62F3" w:rsidRPr="00BE6814" w:rsidRDefault="004F62F3" w:rsidP="00670477">
            <w:pPr>
              <w:rPr>
                <w:rFonts w:ascii="Calibri" w:hAnsi="Calibri" w:cs="Calibri"/>
              </w:rPr>
            </w:pPr>
          </w:p>
        </w:tc>
        <w:tc>
          <w:tcPr>
            <w:tcW w:w="1350" w:type="dxa"/>
            <w:tcBorders>
              <w:right w:val="nil"/>
            </w:tcBorders>
            <w:shd w:val="clear" w:color="auto" w:fill="D9D9D9"/>
          </w:tcPr>
          <w:p w:rsidR="004F62F3" w:rsidRPr="00BE6814" w:rsidRDefault="004F62F3" w:rsidP="00670477">
            <w:pPr>
              <w:rPr>
                <w:rFonts w:ascii="Calibri" w:hAnsi="Calibri" w:cs="Calibri"/>
                <w:b/>
              </w:rPr>
            </w:pPr>
            <w:r w:rsidRPr="00BE6814">
              <w:rPr>
                <w:rFonts w:ascii="Calibri" w:hAnsi="Calibri" w:cs="Calibri"/>
                <w:b/>
              </w:rPr>
              <w:t>For Direction</w:t>
            </w:r>
          </w:p>
        </w:tc>
        <w:tc>
          <w:tcPr>
            <w:tcW w:w="450" w:type="dxa"/>
            <w:tcBorders>
              <w:left w:val="nil"/>
            </w:tcBorders>
            <w:shd w:val="clear" w:color="auto" w:fill="auto"/>
          </w:tcPr>
          <w:p w:rsidR="004F62F3" w:rsidRPr="00BE6814" w:rsidRDefault="004F62F3" w:rsidP="00670477">
            <w:pPr>
              <w:rPr>
                <w:rFonts w:ascii="Calibri" w:hAnsi="Calibri" w:cs="Calibri"/>
              </w:rPr>
            </w:pPr>
            <w:r w:rsidRPr="00BE6814">
              <w:rPr>
                <w:rFonts w:ascii="Calibri" w:hAnsi="Calibri" w:cs="Calibri"/>
              </w:rPr>
              <w:t>x</w:t>
            </w:r>
          </w:p>
        </w:tc>
        <w:tc>
          <w:tcPr>
            <w:tcW w:w="1620" w:type="dxa"/>
            <w:tcBorders>
              <w:right w:val="nil"/>
            </w:tcBorders>
            <w:shd w:val="clear" w:color="auto" w:fill="D9D9D9"/>
          </w:tcPr>
          <w:p w:rsidR="004F62F3" w:rsidRPr="00BE6814" w:rsidRDefault="004F62F3" w:rsidP="00670477">
            <w:pPr>
              <w:rPr>
                <w:rFonts w:ascii="Calibri" w:hAnsi="Calibri" w:cs="Calibri"/>
                <w:b/>
              </w:rPr>
            </w:pPr>
            <w:r w:rsidRPr="00BE6814">
              <w:rPr>
                <w:rFonts w:ascii="Calibri" w:hAnsi="Calibri" w:cs="Calibri"/>
                <w:b/>
              </w:rPr>
              <w:t>For Information</w:t>
            </w:r>
          </w:p>
          <w:p w:rsidR="004F62F3" w:rsidRPr="00BE6814" w:rsidRDefault="004F62F3" w:rsidP="00670477">
            <w:pPr>
              <w:rPr>
                <w:rFonts w:ascii="Calibri" w:hAnsi="Calibri" w:cs="Calibri"/>
                <w:sz w:val="16"/>
                <w:szCs w:val="16"/>
              </w:rPr>
            </w:pPr>
            <w:r w:rsidRPr="00BE6814">
              <w:rPr>
                <w:rFonts w:ascii="Calibri" w:hAnsi="Calibri" w:cs="Calibri"/>
                <w:sz w:val="16"/>
                <w:szCs w:val="16"/>
              </w:rPr>
              <w:t>(internal GOMC)</w:t>
            </w:r>
          </w:p>
        </w:tc>
        <w:tc>
          <w:tcPr>
            <w:tcW w:w="450" w:type="dxa"/>
            <w:tcBorders>
              <w:left w:val="nil"/>
            </w:tcBorders>
            <w:shd w:val="clear" w:color="auto" w:fill="auto"/>
          </w:tcPr>
          <w:p w:rsidR="004F62F3" w:rsidRPr="00BE6814" w:rsidRDefault="004F62F3" w:rsidP="00670477">
            <w:pPr>
              <w:rPr>
                <w:rFonts w:ascii="Calibri" w:hAnsi="Calibri" w:cs="Calibri"/>
              </w:rPr>
            </w:pPr>
          </w:p>
        </w:tc>
        <w:tc>
          <w:tcPr>
            <w:tcW w:w="1530" w:type="dxa"/>
            <w:tcBorders>
              <w:right w:val="nil"/>
            </w:tcBorders>
            <w:shd w:val="clear" w:color="auto" w:fill="D9D9D9"/>
          </w:tcPr>
          <w:p w:rsidR="004F62F3" w:rsidRPr="00BE6814" w:rsidRDefault="004F62F3" w:rsidP="00670477">
            <w:pPr>
              <w:rPr>
                <w:rFonts w:ascii="Calibri" w:hAnsi="Calibri" w:cs="Calibri"/>
                <w:b/>
              </w:rPr>
            </w:pPr>
            <w:r w:rsidRPr="00BE6814">
              <w:rPr>
                <w:rFonts w:ascii="Calibri" w:hAnsi="Calibri" w:cs="Calibri"/>
                <w:b/>
              </w:rPr>
              <w:t>For Information</w:t>
            </w:r>
          </w:p>
          <w:p w:rsidR="004F62F3" w:rsidRPr="00BE6814" w:rsidRDefault="004F62F3" w:rsidP="00670477">
            <w:pPr>
              <w:rPr>
                <w:rFonts w:ascii="Calibri" w:hAnsi="Calibri" w:cs="Calibri"/>
                <w:sz w:val="16"/>
                <w:szCs w:val="16"/>
              </w:rPr>
            </w:pPr>
            <w:r w:rsidRPr="00BE6814">
              <w:rPr>
                <w:rFonts w:ascii="Calibri" w:hAnsi="Calibri" w:cs="Calibri"/>
                <w:sz w:val="16"/>
                <w:szCs w:val="16"/>
              </w:rPr>
              <w:t>(External)</w:t>
            </w:r>
          </w:p>
        </w:tc>
        <w:tc>
          <w:tcPr>
            <w:tcW w:w="468" w:type="dxa"/>
            <w:tcBorders>
              <w:left w:val="nil"/>
            </w:tcBorders>
            <w:shd w:val="clear" w:color="auto" w:fill="auto"/>
          </w:tcPr>
          <w:p w:rsidR="004F62F3" w:rsidRPr="00BE6814" w:rsidRDefault="004F62F3" w:rsidP="00670477">
            <w:pPr>
              <w:rPr>
                <w:rFonts w:ascii="Calibri" w:hAnsi="Calibri" w:cs="Calibri"/>
              </w:rPr>
            </w:pPr>
          </w:p>
        </w:tc>
      </w:tr>
      <w:tr w:rsidR="004F62F3" w:rsidRPr="00BE6814" w:rsidTr="00670477">
        <w:tc>
          <w:tcPr>
            <w:tcW w:w="9576" w:type="dxa"/>
            <w:gridSpan w:val="9"/>
            <w:shd w:val="clear" w:color="auto" w:fill="auto"/>
          </w:tcPr>
          <w:p w:rsidR="009941EB" w:rsidRPr="00567E0D" w:rsidRDefault="009941EB" w:rsidP="00670477">
            <w:pPr>
              <w:rPr>
                <w:rFonts w:ascii="Calibri" w:hAnsi="Calibri" w:cs="Calibri"/>
                <w:b/>
                <w:sz w:val="22"/>
                <w:szCs w:val="22"/>
              </w:rPr>
            </w:pPr>
          </w:p>
          <w:p w:rsidR="004F62F3" w:rsidRPr="00567E0D" w:rsidRDefault="004F62F3" w:rsidP="00670477">
            <w:pPr>
              <w:rPr>
                <w:rFonts w:ascii="Calibri" w:hAnsi="Calibri" w:cs="Calibri"/>
                <w:sz w:val="16"/>
                <w:szCs w:val="16"/>
              </w:rPr>
            </w:pPr>
            <w:r w:rsidRPr="00567E0D">
              <w:rPr>
                <w:rFonts w:ascii="Calibri" w:hAnsi="Calibri" w:cs="Calibri"/>
                <w:b/>
                <w:sz w:val="22"/>
                <w:szCs w:val="22"/>
              </w:rPr>
              <w:t>Background</w:t>
            </w:r>
            <w:r w:rsidRPr="00567E0D">
              <w:rPr>
                <w:rFonts w:ascii="Calibri" w:hAnsi="Calibri" w:cs="Calibri"/>
                <w:b/>
              </w:rPr>
              <w:t xml:space="preserve"> </w:t>
            </w:r>
            <w:r w:rsidRPr="00567E0D">
              <w:rPr>
                <w:rFonts w:ascii="Calibri" w:hAnsi="Calibri" w:cs="Calibri"/>
                <w:sz w:val="16"/>
                <w:szCs w:val="16"/>
              </w:rPr>
              <w:t>(required):</w:t>
            </w:r>
          </w:p>
          <w:p w:rsidR="009941EB" w:rsidRPr="00567E0D" w:rsidRDefault="009941EB" w:rsidP="00D710D7">
            <w:pPr>
              <w:rPr>
                <w:rFonts w:ascii="Calibri" w:hAnsi="Calibri" w:cs="Calibri"/>
              </w:rPr>
            </w:pPr>
          </w:p>
          <w:p w:rsidR="00D710D7" w:rsidRPr="00567E0D" w:rsidRDefault="00D710D7" w:rsidP="00D710D7">
            <w:pPr>
              <w:rPr>
                <w:rFonts w:ascii="Calibri" w:hAnsi="Calibri" w:cs="Calibri"/>
              </w:rPr>
            </w:pPr>
            <w:r w:rsidRPr="00567E0D">
              <w:rPr>
                <w:rFonts w:ascii="Calibri" w:hAnsi="Calibri" w:cs="Calibri"/>
              </w:rPr>
              <w:t xml:space="preserve">During the September 2014 </w:t>
            </w:r>
            <w:r w:rsidR="00DB7374" w:rsidRPr="00567E0D">
              <w:rPr>
                <w:rFonts w:ascii="Calibri" w:hAnsi="Calibri" w:cs="Calibri"/>
              </w:rPr>
              <w:t xml:space="preserve">Council Advisory Committee </w:t>
            </w:r>
            <w:r w:rsidRPr="00567E0D">
              <w:rPr>
                <w:rFonts w:ascii="Calibri" w:hAnsi="Calibri" w:cs="Calibri"/>
              </w:rPr>
              <w:t>meeting</w:t>
            </w:r>
            <w:r w:rsidR="00DB7374" w:rsidRPr="00567E0D">
              <w:rPr>
                <w:rFonts w:ascii="Calibri" w:hAnsi="Calibri" w:cs="Calibri"/>
              </w:rPr>
              <w:t>, the CAC</w:t>
            </w:r>
            <w:r w:rsidRPr="00567E0D">
              <w:rPr>
                <w:rFonts w:ascii="Calibri" w:hAnsi="Calibri" w:cs="Calibri"/>
              </w:rPr>
              <w:t xml:space="preserve"> provided direction for the Working Group to assist with </w:t>
            </w:r>
            <w:r w:rsidR="00DB7374" w:rsidRPr="00567E0D">
              <w:rPr>
                <w:rFonts w:ascii="Calibri" w:hAnsi="Calibri" w:cs="Calibri"/>
              </w:rPr>
              <w:t>evaluating</w:t>
            </w:r>
            <w:r w:rsidRPr="00567E0D">
              <w:rPr>
                <w:rFonts w:ascii="Calibri" w:hAnsi="Calibri" w:cs="Calibri"/>
              </w:rPr>
              <w:t xml:space="preserve"> the following four potential options for restructuring GOMC leadership during the October 2014 Working Group meeting. </w:t>
            </w:r>
          </w:p>
          <w:p w:rsidR="00D710D7" w:rsidRPr="00567E0D" w:rsidRDefault="00D710D7" w:rsidP="00D710D7">
            <w:pPr>
              <w:ind w:left="720"/>
              <w:rPr>
                <w:rFonts w:ascii="Calibri" w:hAnsi="Calibri" w:cs="Calibri"/>
              </w:rPr>
            </w:pPr>
          </w:p>
          <w:p w:rsidR="00D710D7" w:rsidRPr="00567E0D" w:rsidRDefault="00D710D7" w:rsidP="00D710D7">
            <w:pPr>
              <w:ind w:left="360" w:firstLine="360"/>
              <w:rPr>
                <w:rFonts w:ascii="Calibri" w:hAnsi="Calibri" w:cs="Calibri"/>
                <w:u w:val="single"/>
              </w:rPr>
            </w:pPr>
            <w:r w:rsidRPr="00567E0D">
              <w:rPr>
                <w:rFonts w:ascii="Calibri" w:hAnsi="Calibri" w:cs="Calibri"/>
                <w:u w:val="single"/>
              </w:rPr>
              <w:t>Option 1 – No Action, Retain Existing Leadership</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Jurisdictional government members provide leadership of Council</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Leadership rotates – one jurisdiction per year</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Federal partners, scientific community members, NGOs, and tribal representative are active participants at the Council table</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Council membership</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Jurisdictions (2 government representatives each, + 2 non-government )</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Federal Agencies (1 representative each)</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Scientific community (2 representatives – 1 US / 1 Canadian)</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Tribal representative (1)</w:t>
            </w:r>
          </w:p>
          <w:p w:rsidR="00D710D7" w:rsidRPr="00567E0D" w:rsidRDefault="00D710D7" w:rsidP="00D710D7">
            <w:pPr>
              <w:ind w:left="720"/>
              <w:rPr>
                <w:rFonts w:ascii="Calibri" w:hAnsi="Calibri" w:cs="Calibri"/>
                <w:u w:val="single"/>
              </w:rPr>
            </w:pPr>
          </w:p>
          <w:p w:rsidR="00D710D7" w:rsidRPr="00567E0D" w:rsidRDefault="00D710D7" w:rsidP="00D710D7">
            <w:pPr>
              <w:ind w:left="720"/>
              <w:rPr>
                <w:rFonts w:ascii="Calibri" w:hAnsi="Calibri" w:cs="Calibri"/>
                <w:u w:val="single"/>
              </w:rPr>
            </w:pPr>
            <w:r w:rsidRPr="00567E0D">
              <w:rPr>
                <w:rFonts w:ascii="Calibri" w:hAnsi="Calibri" w:cs="Calibri"/>
                <w:u w:val="single"/>
              </w:rPr>
              <w:t>Option 2 – State / Provincial and Federal Partner Joint Leadership</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Jurisdictional and federal agencies would co-lead Council</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US / Canadian shared leadership</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Rotating leadership</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 xml:space="preserve">US State and Canadian Federal </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 xml:space="preserve">Canadian Provincial and US Federal </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Council membership remains the same</w:t>
            </w:r>
          </w:p>
          <w:p w:rsidR="00D710D7" w:rsidRPr="00567E0D" w:rsidRDefault="00D710D7" w:rsidP="00D710D7">
            <w:pPr>
              <w:ind w:left="720"/>
              <w:rPr>
                <w:rFonts w:ascii="Calibri" w:hAnsi="Calibri" w:cs="Calibri"/>
                <w:u w:val="single"/>
              </w:rPr>
            </w:pPr>
          </w:p>
          <w:p w:rsidR="00D710D7" w:rsidRPr="00567E0D" w:rsidRDefault="00D710D7" w:rsidP="00D710D7">
            <w:pPr>
              <w:ind w:left="720"/>
              <w:rPr>
                <w:rFonts w:ascii="Calibri" w:hAnsi="Calibri" w:cs="Calibri"/>
                <w:b/>
                <w:u w:val="single"/>
              </w:rPr>
            </w:pPr>
            <w:r w:rsidRPr="00567E0D">
              <w:rPr>
                <w:rFonts w:ascii="Calibri" w:hAnsi="Calibri" w:cs="Calibri"/>
                <w:u w:val="single"/>
              </w:rPr>
              <w:t>Option 3 – State/Provincial, Federal Partners, and NGOs Share Leadership</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Leadership shared amongst three entities</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US / Canadian balance (rotational basis)</w:t>
            </w:r>
          </w:p>
          <w:p w:rsidR="00D710D7" w:rsidRPr="00567E0D" w:rsidRDefault="00D710D7" w:rsidP="00567E0D">
            <w:pPr>
              <w:pStyle w:val="ListParagraph"/>
              <w:numPr>
                <w:ilvl w:val="1"/>
                <w:numId w:val="6"/>
              </w:numPr>
              <w:ind w:left="1800"/>
              <w:contextualSpacing/>
              <w:rPr>
                <w:sz w:val="20"/>
                <w:szCs w:val="20"/>
              </w:rPr>
            </w:pPr>
            <w:r w:rsidRPr="00567E0D">
              <w:rPr>
                <w:sz w:val="20"/>
                <w:szCs w:val="20"/>
              </w:rPr>
              <w:t>NGOs elect their own leadership</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Balance amongst NGOs (Canadian and US)</w:t>
            </w:r>
          </w:p>
          <w:p w:rsidR="00D710D7" w:rsidRPr="00567E0D" w:rsidRDefault="00D710D7" w:rsidP="00567E0D">
            <w:pPr>
              <w:pStyle w:val="ListParagraph"/>
              <w:numPr>
                <w:ilvl w:val="0"/>
                <w:numId w:val="6"/>
              </w:numPr>
              <w:ind w:left="1080"/>
              <w:contextualSpacing/>
              <w:rPr>
                <w:sz w:val="20"/>
                <w:szCs w:val="20"/>
              </w:rPr>
            </w:pPr>
            <w:r w:rsidRPr="00567E0D">
              <w:rPr>
                <w:sz w:val="20"/>
                <w:szCs w:val="20"/>
              </w:rPr>
              <w:t>Council membership remains the same</w:t>
            </w:r>
          </w:p>
          <w:p w:rsidR="00D710D7" w:rsidRPr="00567E0D" w:rsidRDefault="00D710D7" w:rsidP="00D710D7">
            <w:pPr>
              <w:ind w:left="720"/>
              <w:rPr>
                <w:rFonts w:ascii="Calibri" w:hAnsi="Calibri" w:cs="Calibri"/>
                <w:u w:val="single"/>
              </w:rPr>
            </w:pPr>
          </w:p>
          <w:p w:rsidR="00D710D7" w:rsidRPr="00567E0D" w:rsidRDefault="00D710D7" w:rsidP="00D710D7">
            <w:pPr>
              <w:ind w:left="720"/>
              <w:rPr>
                <w:rFonts w:ascii="Calibri" w:hAnsi="Calibri" w:cs="Calibri"/>
                <w:u w:val="single"/>
              </w:rPr>
            </w:pPr>
            <w:r w:rsidRPr="00567E0D">
              <w:rPr>
                <w:rFonts w:ascii="Calibri" w:hAnsi="Calibri" w:cs="Calibri"/>
                <w:u w:val="single"/>
              </w:rPr>
              <w:t>Option 4 – Network Approach</w:t>
            </w:r>
          </w:p>
          <w:p w:rsidR="00D710D7" w:rsidRPr="00567E0D" w:rsidRDefault="00D710D7" w:rsidP="00567E0D">
            <w:pPr>
              <w:pStyle w:val="ListParagraph"/>
              <w:numPr>
                <w:ilvl w:val="0"/>
                <w:numId w:val="12"/>
              </w:numPr>
              <w:ind w:left="1080"/>
              <w:contextualSpacing/>
              <w:rPr>
                <w:sz w:val="20"/>
                <w:szCs w:val="20"/>
              </w:rPr>
            </w:pPr>
            <w:r w:rsidRPr="00567E0D">
              <w:rPr>
                <w:sz w:val="20"/>
                <w:szCs w:val="20"/>
              </w:rPr>
              <w:t xml:space="preserve">GOMC would act as a network where all agencies could be at the table </w:t>
            </w:r>
          </w:p>
          <w:p w:rsidR="00D710D7" w:rsidRPr="00567E0D" w:rsidRDefault="00D710D7" w:rsidP="00567E0D">
            <w:pPr>
              <w:pStyle w:val="ListParagraph"/>
              <w:numPr>
                <w:ilvl w:val="0"/>
                <w:numId w:val="12"/>
              </w:numPr>
              <w:ind w:left="1080"/>
              <w:contextualSpacing/>
              <w:rPr>
                <w:sz w:val="20"/>
                <w:szCs w:val="20"/>
              </w:rPr>
            </w:pPr>
            <w:r w:rsidRPr="00567E0D">
              <w:rPr>
                <w:sz w:val="20"/>
                <w:szCs w:val="20"/>
              </w:rPr>
              <w:t>Members could include state / provincial reps, federal agencies, non-profit organizations, academia, and others</w:t>
            </w:r>
          </w:p>
          <w:p w:rsidR="00A452A3" w:rsidRPr="00567E0D" w:rsidRDefault="00A452A3" w:rsidP="00670477">
            <w:pPr>
              <w:rPr>
                <w:rFonts w:ascii="Calibri" w:hAnsi="Calibri" w:cs="Calibri"/>
                <w:u w:val="single"/>
              </w:rPr>
            </w:pPr>
          </w:p>
          <w:p w:rsidR="00DB7374" w:rsidRPr="00567E0D" w:rsidRDefault="00DB7374" w:rsidP="000C5CCB">
            <w:pPr>
              <w:rPr>
                <w:rFonts w:ascii="Calibri" w:hAnsi="Calibri" w:cs="Calibri"/>
              </w:rPr>
            </w:pPr>
            <w:r w:rsidRPr="00567E0D">
              <w:rPr>
                <w:rFonts w:ascii="Calibri" w:hAnsi="Calibri" w:cs="Calibri"/>
              </w:rPr>
              <w:t xml:space="preserve">During the October Working Group meeting in Portsmouth, NH, </w:t>
            </w:r>
            <w:r w:rsidR="000C5CCB" w:rsidRPr="00567E0D">
              <w:rPr>
                <w:rFonts w:ascii="Calibri" w:hAnsi="Calibri" w:cs="Calibri"/>
              </w:rPr>
              <w:t>Working Group</w:t>
            </w:r>
            <w:r w:rsidRPr="00567E0D">
              <w:rPr>
                <w:rFonts w:ascii="Calibri" w:hAnsi="Calibri" w:cs="Calibri"/>
              </w:rPr>
              <w:t xml:space="preserve"> members</w:t>
            </w:r>
            <w:r w:rsidR="000C5CCB" w:rsidRPr="00567E0D">
              <w:rPr>
                <w:rFonts w:ascii="Calibri" w:hAnsi="Calibri" w:cs="Calibri"/>
              </w:rPr>
              <w:t xml:space="preserve"> participat</w:t>
            </w:r>
            <w:r w:rsidRPr="00567E0D">
              <w:rPr>
                <w:rFonts w:ascii="Calibri" w:hAnsi="Calibri" w:cs="Calibri"/>
              </w:rPr>
              <w:t>ed in</w:t>
            </w:r>
            <w:r w:rsidR="000C5CCB" w:rsidRPr="00567E0D">
              <w:rPr>
                <w:rFonts w:ascii="Calibri" w:hAnsi="Calibri" w:cs="Calibri"/>
              </w:rPr>
              <w:t xml:space="preserve"> break-out sessions to evaluate and provide feedback on </w:t>
            </w:r>
            <w:r w:rsidRPr="00567E0D">
              <w:rPr>
                <w:rFonts w:ascii="Calibri" w:hAnsi="Calibri" w:cs="Calibri"/>
              </w:rPr>
              <w:t>these</w:t>
            </w:r>
            <w:r w:rsidR="000C5CCB" w:rsidRPr="00567E0D">
              <w:rPr>
                <w:rFonts w:ascii="Calibri" w:hAnsi="Calibri" w:cs="Calibri"/>
              </w:rPr>
              <w:t xml:space="preserve"> potential options for GOMC leadership.</w:t>
            </w:r>
            <w:r w:rsidRPr="00567E0D">
              <w:rPr>
                <w:rFonts w:ascii="Calibri" w:hAnsi="Calibri" w:cs="Calibri"/>
              </w:rPr>
              <w:t xml:space="preserve">  After identifying constraints and opportunities associated with each option, WG reached consensus regarding several recommendations.</w:t>
            </w:r>
          </w:p>
          <w:p w:rsidR="00DB7374" w:rsidRPr="00567E0D" w:rsidRDefault="00DB7374" w:rsidP="000C5CCB">
            <w:pPr>
              <w:rPr>
                <w:rFonts w:ascii="Calibri" w:hAnsi="Calibri" w:cs="Calibri"/>
              </w:rPr>
            </w:pPr>
          </w:p>
          <w:p w:rsidR="00DB7374" w:rsidRPr="00567E0D" w:rsidRDefault="000C5CCB" w:rsidP="000C5CCB">
            <w:pPr>
              <w:rPr>
                <w:rFonts w:ascii="Calibri" w:hAnsi="Calibri" w:cs="Calibri"/>
                <w:bCs/>
                <w:i/>
              </w:rPr>
            </w:pPr>
            <w:r w:rsidRPr="00567E0D">
              <w:rPr>
                <w:rFonts w:ascii="Calibri" w:hAnsi="Calibri" w:cs="Calibri"/>
              </w:rPr>
              <w:lastRenderedPageBreak/>
              <w:br/>
            </w:r>
          </w:p>
          <w:p w:rsidR="000C5CCB" w:rsidRPr="00567E0D" w:rsidRDefault="000C5CCB" w:rsidP="000C5CCB">
            <w:pPr>
              <w:rPr>
                <w:rFonts w:ascii="Calibri" w:hAnsi="Calibri" w:cs="Calibri"/>
                <w:bCs/>
                <w:i/>
              </w:rPr>
            </w:pPr>
            <w:r w:rsidRPr="00567E0D">
              <w:rPr>
                <w:rFonts w:ascii="Calibri" w:hAnsi="Calibri" w:cs="Calibri"/>
                <w:bCs/>
                <w:i/>
              </w:rPr>
              <w:t>Key Recommendations</w:t>
            </w:r>
          </w:p>
          <w:p w:rsidR="000C5CCB" w:rsidRPr="00567E0D" w:rsidRDefault="000C5CCB" w:rsidP="000C5CCB">
            <w:pPr>
              <w:rPr>
                <w:rFonts w:ascii="Calibri" w:hAnsi="Calibri" w:cs="Calibri"/>
                <w:b/>
                <w:bCs/>
              </w:rPr>
            </w:pPr>
          </w:p>
          <w:p w:rsidR="000C5CCB" w:rsidRPr="00567E0D" w:rsidRDefault="000C5CCB" w:rsidP="00567E0D">
            <w:pPr>
              <w:numPr>
                <w:ilvl w:val="0"/>
                <w:numId w:val="15"/>
              </w:numPr>
              <w:rPr>
                <w:rFonts w:ascii="Calibri" w:hAnsi="Calibri" w:cs="Calibri"/>
                <w:u w:val="single"/>
              </w:rPr>
            </w:pPr>
            <w:r w:rsidRPr="00567E0D">
              <w:rPr>
                <w:rFonts w:ascii="Calibri" w:hAnsi="Calibri" w:cs="Calibri"/>
              </w:rPr>
              <w:t xml:space="preserve">WG does </w:t>
            </w:r>
            <w:r w:rsidRPr="00567E0D">
              <w:rPr>
                <w:rFonts w:ascii="Calibri" w:hAnsi="Calibri" w:cs="Calibri"/>
                <w:u w:val="single"/>
              </w:rPr>
              <w:t>NOT</w:t>
            </w:r>
            <w:r w:rsidRPr="00567E0D">
              <w:rPr>
                <w:rFonts w:ascii="Calibri" w:hAnsi="Calibri" w:cs="Calibri"/>
              </w:rPr>
              <w:t xml:space="preserve"> support the </w:t>
            </w:r>
            <w:r w:rsidRPr="00567E0D">
              <w:rPr>
                <w:rFonts w:ascii="Calibri" w:hAnsi="Calibri" w:cs="Calibri"/>
                <w:u w:val="single"/>
              </w:rPr>
              <w:t>Network Approach</w:t>
            </w:r>
          </w:p>
          <w:p w:rsidR="000C5CCB" w:rsidRPr="00567E0D" w:rsidRDefault="000C5CCB" w:rsidP="00567E0D">
            <w:pPr>
              <w:numPr>
                <w:ilvl w:val="1"/>
                <w:numId w:val="17"/>
              </w:numPr>
              <w:rPr>
                <w:rFonts w:ascii="Calibri" w:hAnsi="Calibri" w:cs="Calibri"/>
              </w:rPr>
            </w:pPr>
            <w:r w:rsidRPr="00567E0D">
              <w:rPr>
                <w:rFonts w:ascii="Calibri" w:hAnsi="Calibri" w:cs="Calibri"/>
              </w:rPr>
              <w:t>This option is not a leadership model but rather an approach to be app</w:t>
            </w:r>
            <w:r w:rsidR="0046736B" w:rsidRPr="00567E0D">
              <w:rPr>
                <w:rFonts w:ascii="Calibri" w:hAnsi="Calibri" w:cs="Calibri"/>
              </w:rPr>
              <w:t>lied to other leadership models</w:t>
            </w:r>
          </w:p>
          <w:p w:rsidR="000C5CCB" w:rsidRPr="00567E0D" w:rsidRDefault="000C5CCB" w:rsidP="00567E0D">
            <w:pPr>
              <w:pStyle w:val="ListParagraph"/>
              <w:numPr>
                <w:ilvl w:val="1"/>
                <w:numId w:val="17"/>
              </w:numPr>
              <w:contextualSpacing/>
            </w:pPr>
            <w:r w:rsidRPr="00567E0D">
              <w:rPr>
                <w:iCs/>
              </w:rPr>
              <w:t>Several valuable WG suggestions can be applied to other leadership models</w:t>
            </w:r>
          </w:p>
          <w:p w:rsidR="000C5CCB" w:rsidRPr="00567E0D" w:rsidRDefault="000C5CCB" w:rsidP="000C5CCB">
            <w:pPr>
              <w:rPr>
                <w:rFonts w:ascii="Calibri" w:hAnsi="Calibri" w:cs="Calibri"/>
                <w:b/>
                <w:bCs/>
              </w:rPr>
            </w:pPr>
          </w:p>
          <w:p w:rsidR="000C5CCB" w:rsidRPr="00567E0D" w:rsidRDefault="000C5CCB" w:rsidP="00567E0D">
            <w:pPr>
              <w:pStyle w:val="ListParagraph"/>
              <w:numPr>
                <w:ilvl w:val="0"/>
                <w:numId w:val="15"/>
              </w:numPr>
              <w:contextualSpacing/>
              <w:rPr>
                <w:u w:val="single"/>
              </w:rPr>
            </w:pPr>
            <w:r w:rsidRPr="00567E0D">
              <w:t xml:space="preserve">WG does </w:t>
            </w:r>
            <w:r w:rsidRPr="00567E0D">
              <w:rPr>
                <w:u w:val="single"/>
              </w:rPr>
              <w:t>NOT</w:t>
            </w:r>
            <w:r w:rsidRPr="00567E0D">
              <w:t xml:space="preserve"> support </w:t>
            </w:r>
            <w:r w:rsidRPr="00567E0D">
              <w:rPr>
                <w:bCs/>
                <w:u w:val="single"/>
              </w:rPr>
              <w:t>Shared Leadership (Jurisdictional / State + Fed + NGOs)</w:t>
            </w:r>
          </w:p>
          <w:p w:rsidR="000C5CCB" w:rsidRPr="00567E0D" w:rsidRDefault="000C5CCB" w:rsidP="00567E0D">
            <w:pPr>
              <w:pStyle w:val="ListParagraph"/>
              <w:numPr>
                <w:ilvl w:val="1"/>
                <w:numId w:val="12"/>
              </w:numPr>
              <w:contextualSpacing/>
            </w:pPr>
            <w:r w:rsidRPr="00567E0D">
              <w:rPr>
                <w:iCs/>
              </w:rPr>
              <w:t>WG recommends that NGO role within GOMC should be assessed to maximize opp</w:t>
            </w:r>
            <w:r w:rsidR="009941EB" w:rsidRPr="00567E0D">
              <w:rPr>
                <w:iCs/>
              </w:rPr>
              <w:t>ortunities for working together</w:t>
            </w:r>
          </w:p>
          <w:p w:rsidR="000C5CCB" w:rsidRPr="00567E0D" w:rsidRDefault="000C5CCB" w:rsidP="000C5CCB">
            <w:pPr>
              <w:rPr>
                <w:rFonts w:ascii="Calibri" w:hAnsi="Calibri" w:cs="Calibri"/>
                <w:b/>
                <w:bCs/>
              </w:rPr>
            </w:pPr>
          </w:p>
          <w:p w:rsidR="000C5CCB" w:rsidRPr="00567E0D" w:rsidRDefault="000C5CCB" w:rsidP="00567E0D">
            <w:pPr>
              <w:pStyle w:val="ListParagraph"/>
              <w:numPr>
                <w:ilvl w:val="0"/>
                <w:numId w:val="16"/>
              </w:numPr>
              <w:contextualSpacing/>
              <w:rPr>
                <w:u w:val="single"/>
              </w:rPr>
            </w:pPr>
            <w:r w:rsidRPr="00567E0D">
              <w:t xml:space="preserve">WG recommends </w:t>
            </w:r>
            <w:r w:rsidRPr="00567E0D">
              <w:rPr>
                <w:u w:val="single"/>
              </w:rPr>
              <w:t>further consideration</w:t>
            </w:r>
            <w:r w:rsidRPr="00567E0D">
              <w:t xml:space="preserve"> of </w:t>
            </w:r>
            <w:r w:rsidRPr="00567E0D">
              <w:rPr>
                <w:bCs/>
                <w:u w:val="single"/>
              </w:rPr>
              <w:t>Shared Leadership (Jurisdictional / State + Fed)</w:t>
            </w:r>
            <w:r w:rsidRPr="00567E0D">
              <w:rPr>
                <w:u w:val="single"/>
              </w:rPr>
              <w:t xml:space="preserve"> </w:t>
            </w:r>
          </w:p>
          <w:p w:rsidR="000C5CCB" w:rsidRPr="00567E0D" w:rsidRDefault="000C5CCB" w:rsidP="00567E0D">
            <w:pPr>
              <w:pStyle w:val="ListParagraph"/>
              <w:numPr>
                <w:ilvl w:val="1"/>
                <w:numId w:val="16"/>
              </w:numPr>
              <w:contextualSpacing/>
            </w:pPr>
            <w:r w:rsidRPr="00567E0D">
              <w:t xml:space="preserve">Several concerns and issues would need to be addressed </w:t>
            </w:r>
          </w:p>
          <w:p w:rsidR="000C5CCB" w:rsidRPr="00567E0D" w:rsidRDefault="000C5CCB" w:rsidP="000C5CCB">
            <w:pPr>
              <w:rPr>
                <w:rFonts w:ascii="Calibri" w:hAnsi="Calibri" w:cs="Calibri"/>
                <w:b/>
                <w:bCs/>
              </w:rPr>
            </w:pPr>
          </w:p>
          <w:p w:rsidR="000C5CCB" w:rsidRPr="00567E0D" w:rsidRDefault="000C5CCB" w:rsidP="00567E0D">
            <w:pPr>
              <w:pStyle w:val="ListParagraph"/>
              <w:numPr>
                <w:ilvl w:val="0"/>
                <w:numId w:val="16"/>
              </w:numPr>
              <w:contextualSpacing/>
              <w:rPr>
                <w:u w:val="single"/>
              </w:rPr>
            </w:pPr>
            <w:r w:rsidRPr="00567E0D">
              <w:t xml:space="preserve">WG recommends </w:t>
            </w:r>
            <w:r w:rsidRPr="00567E0D">
              <w:rPr>
                <w:u w:val="single"/>
              </w:rPr>
              <w:t>further consideration</w:t>
            </w:r>
            <w:r w:rsidRPr="00567E0D">
              <w:t xml:space="preserve"> of maintaining </w:t>
            </w:r>
            <w:r w:rsidRPr="00567E0D">
              <w:rPr>
                <w:bCs/>
                <w:u w:val="single"/>
              </w:rPr>
              <w:t>Existing Structure (Jurisdictional / State leadership)</w:t>
            </w:r>
          </w:p>
          <w:p w:rsidR="000C5CCB" w:rsidRPr="00567E0D" w:rsidRDefault="000C5CCB" w:rsidP="00567E0D">
            <w:pPr>
              <w:pStyle w:val="ListParagraph"/>
              <w:numPr>
                <w:ilvl w:val="1"/>
                <w:numId w:val="16"/>
              </w:numPr>
              <w:contextualSpacing/>
            </w:pPr>
            <w:r w:rsidRPr="00567E0D">
              <w:t>Many opportunities for improvement can be pursued</w:t>
            </w:r>
          </w:p>
          <w:p w:rsidR="000C5CCB" w:rsidRPr="00567E0D" w:rsidRDefault="000C5CCB" w:rsidP="000C5CCB">
            <w:pPr>
              <w:rPr>
                <w:rFonts w:ascii="Calibri" w:hAnsi="Calibri" w:cs="Calibri"/>
                <w:b/>
                <w:bCs/>
              </w:rPr>
            </w:pPr>
          </w:p>
          <w:p w:rsidR="000C5CCB" w:rsidRPr="00567E0D" w:rsidRDefault="000C5CCB" w:rsidP="00567E0D">
            <w:pPr>
              <w:pStyle w:val="ListParagraph"/>
              <w:numPr>
                <w:ilvl w:val="0"/>
                <w:numId w:val="18"/>
              </w:numPr>
              <w:contextualSpacing/>
            </w:pPr>
            <w:r w:rsidRPr="00567E0D">
              <w:rPr>
                <w:bCs/>
              </w:rPr>
              <w:t>Regardless of leadership structure:</w:t>
            </w:r>
          </w:p>
          <w:p w:rsidR="000C5CCB" w:rsidRPr="00567E0D" w:rsidRDefault="000C5CCB" w:rsidP="00567E0D">
            <w:pPr>
              <w:pStyle w:val="ListParagraph"/>
              <w:numPr>
                <w:ilvl w:val="0"/>
                <w:numId w:val="19"/>
              </w:numPr>
              <w:contextualSpacing/>
            </w:pPr>
            <w:r w:rsidRPr="00567E0D">
              <w:t>Co-chaired, shared leadership is needed to lighten the load</w:t>
            </w:r>
          </w:p>
          <w:p w:rsidR="000C5CCB" w:rsidRPr="00567E0D" w:rsidRDefault="000C5CCB" w:rsidP="00567E0D">
            <w:pPr>
              <w:pStyle w:val="ListParagraph"/>
              <w:numPr>
                <w:ilvl w:val="0"/>
                <w:numId w:val="19"/>
              </w:numPr>
              <w:contextualSpacing/>
            </w:pPr>
            <w:r w:rsidRPr="00567E0D">
              <w:t>Leadership periods should be extended (and potentially overlap) to promote continuity</w:t>
            </w:r>
          </w:p>
          <w:p w:rsidR="000C5CCB" w:rsidRPr="00567E0D" w:rsidRDefault="000C5CCB" w:rsidP="00567E0D">
            <w:pPr>
              <w:pStyle w:val="ListParagraph"/>
              <w:numPr>
                <w:ilvl w:val="0"/>
                <w:numId w:val="19"/>
              </w:numPr>
              <w:contextualSpacing/>
            </w:pPr>
            <w:r w:rsidRPr="00567E0D">
              <w:t xml:space="preserve">Leadership period should coincide with action plans </w:t>
            </w:r>
          </w:p>
          <w:p w:rsidR="000C5CCB" w:rsidRPr="00567E0D" w:rsidRDefault="000C5CCB" w:rsidP="00567E0D">
            <w:pPr>
              <w:pStyle w:val="ListParagraph"/>
              <w:numPr>
                <w:ilvl w:val="0"/>
                <w:numId w:val="19"/>
              </w:numPr>
              <w:contextualSpacing/>
            </w:pPr>
            <w:r w:rsidRPr="00567E0D">
              <w:t>Involve NGOs and scientific advisors in committee and project work</w:t>
            </w:r>
          </w:p>
          <w:p w:rsidR="000C5CCB" w:rsidRPr="00567E0D" w:rsidRDefault="000C5CCB" w:rsidP="000C5CCB">
            <w:pPr>
              <w:rPr>
                <w:rFonts w:ascii="Calibri" w:hAnsi="Calibri" w:cs="Calibri"/>
                <w:b/>
                <w:bCs/>
              </w:rPr>
            </w:pPr>
          </w:p>
          <w:p w:rsidR="004F62F3" w:rsidRPr="00567E0D" w:rsidRDefault="004F62F3" w:rsidP="00DC649D">
            <w:pPr>
              <w:rPr>
                <w:rFonts w:ascii="Calibri" w:hAnsi="Calibri" w:cs="Calibri"/>
              </w:rPr>
            </w:pPr>
          </w:p>
        </w:tc>
      </w:tr>
      <w:tr w:rsidR="004F62F3" w:rsidRPr="00BE6814" w:rsidTr="00670477">
        <w:tc>
          <w:tcPr>
            <w:tcW w:w="9576" w:type="dxa"/>
            <w:gridSpan w:val="9"/>
            <w:shd w:val="clear" w:color="auto" w:fill="auto"/>
          </w:tcPr>
          <w:p w:rsidR="004F62F3" w:rsidRPr="00567E0D" w:rsidRDefault="004F62F3" w:rsidP="00670477">
            <w:pPr>
              <w:rPr>
                <w:rFonts w:ascii="Calibri" w:hAnsi="Calibri" w:cs="Calibri"/>
                <w:b/>
              </w:rPr>
            </w:pPr>
            <w:r w:rsidRPr="00567E0D">
              <w:rPr>
                <w:rFonts w:ascii="Calibri" w:hAnsi="Calibri" w:cs="Calibri"/>
                <w:b/>
                <w:sz w:val="22"/>
                <w:szCs w:val="22"/>
              </w:rPr>
              <w:lastRenderedPageBreak/>
              <w:t>Actions, Outcomes or Decisions Requested</w:t>
            </w:r>
            <w:r w:rsidRPr="00567E0D">
              <w:rPr>
                <w:rFonts w:ascii="Calibri" w:hAnsi="Calibri" w:cs="Calibri"/>
                <w:b/>
              </w:rPr>
              <w:t>:</w:t>
            </w:r>
          </w:p>
          <w:p w:rsidR="004F62F3" w:rsidRPr="00567E0D" w:rsidRDefault="004F62F3" w:rsidP="00A452A3">
            <w:pPr>
              <w:rPr>
                <w:rFonts w:ascii="Calibri" w:hAnsi="Calibri" w:cs="Calibri"/>
              </w:rPr>
            </w:pPr>
          </w:p>
          <w:p w:rsidR="00C92315" w:rsidRPr="00567E0D" w:rsidRDefault="00C92315" w:rsidP="00A452A3">
            <w:pPr>
              <w:rPr>
                <w:rFonts w:ascii="Calibri" w:hAnsi="Calibri" w:cs="Calibri"/>
              </w:rPr>
            </w:pPr>
            <w:r w:rsidRPr="00567E0D">
              <w:rPr>
                <w:rFonts w:ascii="Calibri" w:hAnsi="Calibri" w:cs="Calibri"/>
              </w:rPr>
              <w:t xml:space="preserve">CAC members will discuss </w:t>
            </w:r>
            <w:r w:rsidR="00DB7374" w:rsidRPr="00567E0D">
              <w:rPr>
                <w:rFonts w:ascii="Calibri" w:hAnsi="Calibri" w:cs="Calibri"/>
              </w:rPr>
              <w:t>the Working Group’s recommendations and determine which leadership options</w:t>
            </w:r>
            <w:r w:rsidRPr="00567E0D">
              <w:rPr>
                <w:rFonts w:ascii="Calibri" w:hAnsi="Calibri" w:cs="Calibri"/>
              </w:rPr>
              <w:t xml:space="preserve"> to move forward for consideration at </w:t>
            </w:r>
            <w:r w:rsidR="00DB7374" w:rsidRPr="00567E0D">
              <w:rPr>
                <w:rFonts w:ascii="Calibri" w:hAnsi="Calibri" w:cs="Calibri"/>
              </w:rPr>
              <w:t xml:space="preserve">the </w:t>
            </w:r>
            <w:r w:rsidRPr="00567E0D">
              <w:rPr>
                <w:rFonts w:ascii="Calibri" w:hAnsi="Calibri" w:cs="Calibri"/>
              </w:rPr>
              <w:t>December 2014 Council meeting.</w:t>
            </w:r>
          </w:p>
          <w:p w:rsidR="00C92315" w:rsidRPr="00567E0D" w:rsidRDefault="00C92315" w:rsidP="00A452A3">
            <w:pPr>
              <w:rPr>
                <w:rFonts w:ascii="Calibri" w:hAnsi="Calibri" w:cs="Calibri"/>
              </w:rPr>
            </w:pPr>
          </w:p>
        </w:tc>
      </w:tr>
      <w:tr w:rsidR="004F62F3" w:rsidRPr="00BE6814" w:rsidTr="00670477">
        <w:tc>
          <w:tcPr>
            <w:tcW w:w="9576" w:type="dxa"/>
            <w:gridSpan w:val="9"/>
            <w:shd w:val="clear" w:color="auto" w:fill="auto"/>
          </w:tcPr>
          <w:p w:rsidR="00A452A3" w:rsidRPr="00567E0D" w:rsidRDefault="004F62F3" w:rsidP="00670477">
            <w:pPr>
              <w:rPr>
                <w:rFonts w:ascii="Calibri" w:hAnsi="Calibri" w:cs="Calibri"/>
                <w:sz w:val="16"/>
                <w:szCs w:val="16"/>
              </w:rPr>
            </w:pPr>
            <w:r w:rsidRPr="00567E0D">
              <w:rPr>
                <w:rFonts w:ascii="Calibri" w:hAnsi="Calibri" w:cs="Calibri"/>
                <w:b/>
                <w:sz w:val="22"/>
                <w:szCs w:val="22"/>
              </w:rPr>
              <w:t>Supporting Documentation</w:t>
            </w:r>
            <w:r w:rsidRPr="00567E0D">
              <w:rPr>
                <w:rFonts w:ascii="Calibri" w:hAnsi="Calibri" w:cs="Calibri"/>
                <w:b/>
              </w:rPr>
              <w:t xml:space="preserve"> </w:t>
            </w:r>
            <w:r w:rsidRPr="00567E0D">
              <w:rPr>
                <w:rFonts w:ascii="Calibri" w:hAnsi="Calibri" w:cs="Calibri"/>
                <w:sz w:val="16"/>
                <w:szCs w:val="16"/>
              </w:rPr>
              <w:t>(If applicable, list additional documents included in the Briefing Book following this Briefing Note):</w:t>
            </w:r>
          </w:p>
          <w:p w:rsidR="000C5CCB" w:rsidRPr="00567E0D" w:rsidRDefault="000C5CCB" w:rsidP="00670477">
            <w:pPr>
              <w:rPr>
                <w:rFonts w:ascii="Calibri" w:hAnsi="Calibri" w:cs="Calibri"/>
              </w:rPr>
            </w:pPr>
            <w:r w:rsidRPr="00567E0D">
              <w:rPr>
                <w:rFonts w:ascii="Calibri" w:hAnsi="Calibri" w:cs="Calibri"/>
                <w:sz w:val="16"/>
                <w:szCs w:val="16"/>
              </w:rPr>
              <w:t xml:space="preserve"> </w:t>
            </w:r>
          </w:p>
          <w:p w:rsidR="00DC649D" w:rsidRPr="00DC649D" w:rsidRDefault="00DC649D" w:rsidP="00DC649D">
            <w:pPr>
              <w:rPr>
                <w:rFonts w:ascii="Calibri" w:hAnsi="Calibri" w:cs="Calibri"/>
                <w:bCs/>
                <w:i/>
              </w:rPr>
            </w:pPr>
            <w:r w:rsidRPr="00DC649D">
              <w:rPr>
                <w:rFonts w:ascii="Calibri" w:hAnsi="Calibri" w:cs="Calibri"/>
                <w:bCs/>
                <w:i/>
              </w:rPr>
              <w:t>* All of the opportunities and constraints identified during the Working Group session for each leadership option are included in a sepa</w:t>
            </w:r>
            <w:r>
              <w:rPr>
                <w:rFonts w:ascii="Calibri" w:hAnsi="Calibri" w:cs="Calibri"/>
                <w:bCs/>
                <w:i/>
              </w:rPr>
              <w:t xml:space="preserve">rate </w:t>
            </w:r>
            <w:r w:rsidR="009941EB">
              <w:rPr>
                <w:rFonts w:ascii="Calibri" w:hAnsi="Calibri" w:cs="Calibri"/>
                <w:bCs/>
                <w:i/>
              </w:rPr>
              <w:t xml:space="preserve">DRAFT </w:t>
            </w:r>
            <w:r>
              <w:rPr>
                <w:rFonts w:ascii="Calibri" w:hAnsi="Calibri" w:cs="Calibri"/>
                <w:bCs/>
                <w:i/>
              </w:rPr>
              <w:t>summary document located on pages 9-17 of this Briefing Book</w:t>
            </w:r>
            <w:r w:rsidRPr="00DC649D">
              <w:rPr>
                <w:rFonts w:ascii="Calibri" w:hAnsi="Calibri" w:cs="Calibri"/>
                <w:bCs/>
                <w:i/>
              </w:rPr>
              <w:t>.</w:t>
            </w:r>
          </w:p>
          <w:p w:rsidR="004F62F3" w:rsidRPr="00567E0D" w:rsidRDefault="004F62F3" w:rsidP="00DC649D">
            <w:pPr>
              <w:rPr>
                <w:rFonts w:ascii="Calibri" w:hAnsi="Calibri" w:cs="Calibri"/>
              </w:rPr>
            </w:pPr>
          </w:p>
        </w:tc>
      </w:tr>
    </w:tbl>
    <w:p w:rsidR="004F62F3" w:rsidRDefault="004F62F3" w:rsidP="004F62F3">
      <w:pPr>
        <w:tabs>
          <w:tab w:val="right" w:leader="dot" w:pos="9360"/>
        </w:tabs>
        <w:rPr>
          <w:rFonts w:ascii="Calibri" w:hAnsi="Calibri" w:cs="Calibri"/>
          <w:sz w:val="22"/>
          <w:szCs w:val="22"/>
        </w:rPr>
      </w:pPr>
    </w:p>
    <w:p w:rsidR="004F62F3" w:rsidRPr="00800705" w:rsidRDefault="004F62F3" w:rsidP="004F62F3">
      <w:pPr>
        <w:tabs>
          <w:tab w:val="right" w:leader="dot" w:pos="9360"/>
        </w:tabs>
        <w:rPr>
          <w:rFonts w:ascii="Calibri" w:hAnsi="Calibri" w:cs="Calibri"/>
          <w:sz w:val="22"/>
          <w:szCs w:val="22"/>
        </w:rPr>
      </w:pPr>
    </w:p>
    <w:p w:rsidR="00266322" w:rsidRDefault="00266322" w:rsidP="00682894">
      <w:pPr>
        <w:rPr>
          <w:rFonts w:ascii="Calibri" w:hAnsi="Calibri" w:cs="Calibri"/>
          <w:i/>
          <w:sz w:val="22"/>
          <w:szCs w:val="22"/>
        </w:rPr>
      </w:pPr>
    </w:p>
    <w:p w:rsidR="002A647F" w:rsidRPr="00BE6814" w:rsidRDefault="00266322" w:rsidP="002A647F">
      <w:pPr>
        <w:rPr>
          <w:rFonts w:ascii="Calibri" w:hAnsi="Calibri" w:cs="Calibri"/>
        </w:rPr>
      </w:pPr>
      <w:r>
        <w:rPr>
          <w:rFonts w:ascii="Calibri" w:hAnsi="Calibri" w:cs="Calibri"/>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319"/>
        <w:gridCol w:w="450"/>
        <w:gridCol w:w="1350"/>
        <w:gridCol w:w="450"/>
        <w:gridCol w:w="1620"/>
        <w:gridCol w:w="450"/>
        <w:gridCol w:w="1530"/>
        <w:gridCol w:w="468"/>
      </w:tblGrid>
      <w:tr w:rsidR="002A647F" w:rsidRPr="00BE6814" w:rsidTr="00FC15ED">
        <w:tc>
          <w:tcPr>
            <w:tcW w:w="9576" w:type="dxa"/>
            <w:gridSpan w:val="9"/>
            <w:shd w:val="clear" w:color="auto" w:fill="D9D9D9"/>
          </w:tcPr>
          <w:p w:rsidR="002A647F" w:rsidRPr="00BE6814" w:rsidRDefault="002A647F" w:rsidP="00FC15ED">
            <w:pPr>
              <w:jc w:val="center"/>
              <w:rPr>
                <w:rFonts w:ascii="Calibri" w:hAnsi="Calibri" w:cs="Calibri"/>
                <w:b/>
                <w:sz w:val="24"/>
                <w:szCs w:val="24"/>
              </w:rPr>
            </w:pPr>
            <w:r w:rsidRPr="00BE6814">
              <w:rPr>
                <w:rFonts w:ascii="Calibri" w:hAnsi="Calibri" w:cs="Calibri"/>
                <w:b/>
                <w:sz w:val="24"/>
                <w:szCs w:val="24"/>
              </w:rPr>
              <w:t xml:space="preserve">Gulf of Maine Council on the Marine Environment </w:t>
            </w:r>
          </w:p>
          <w:p w:rsidR="002A647F" w:rsidRPr="00BE6814" w:rsidRDefault="002A647F" w:rsidP="00FC15ED">
            <w:pPr>
              <w:jc w:val="center"/>
              <w:rPr>
                <w:rFonts w:ascii="Calibri" w:hAnsi="Calibri" w:cs="Calibri"/>
                <w:b/>
                <w:sz w:val="24"/>
                <w:szCs w:val="24"/>
              </w:rPr>
            </w:pPr>
            <w:r w:rsidRPr="00BE6814">
              <w:rPr>
                <w:rFonts w:ascii="Calibri" w:hAnsi="Calibri" w:cs="Calibri"/>
                <w:b/>
                <w:sz w:val="24"/>
                <w:szCs w:val="24"/>
              </w:rPr>
              <w:t>Meeting Briefing Note</w:t>
            </w:r>
          </w:p>
        </w:tc>
      </w:tr>
      <w:tr w:rsidR="002A647F" w:rsidRPr="00BE6814" w:rsidTr="00FC15ED">
        <w:tc>
          <w:tcPr>
            <w:tcW w:w="9576" w:type="dxa"/>
            <w:gridSpan w:val="9"/>
            <w:shd w:val="clear" w:color="auto" w:fill="FFFFFF"/>
          </w:tcPr>
          <w:p w:rsidR="002A647F" w:rsidRPr="00BE6814" w:rsidRDefault="002A647F" w:rsidP="00FC15ED">
            <w:pPr>
              <w:rPr>
                <w:rFonts w:ascii="Calibri" w:hAnsi="Calibri" w:cs="Calibri"/>
                <w:sz w:val="22"/>
                <w:szCs w:val="22"/>
              </w:rPr>
            </w:pPr>
            <w:r w:rsidRPr="00BE6814">
              <w:rPr>
                <w:rFonts w:ascii="Calibri" w:hAnsi="Calibri" w:cs="Calibri"/>
                <w:b/>
                <w:sz w:val="22"/>
                <w:szCs w:val="22"/>
              </w:rPr>
              <w:t xml:space="preserve">Title of Agenda Item:  </w:t>
            </w:r>
            <w:r w:rsidR="001707E8">
              <w:rPr>
                <w:rFonts w:ascii="Calibri" w:hAnsi="Calibri" w:cs="Calibri"/>
                <w:b/>
                <w:sz w:val="22"/>
                <w:szCs w:val="22"/>
              </w:rPr>
              <w:br/>
            </w:r>
            <w:r w:rsidRPr="00BE6814">
              <w:rPr>
                <w:rFonts w:ascii="Calibri" w:hAnsi="Calibri" w:cs="Calibri"/>
                <w:sz w:val="22"/>
                <w:szCs w:val="22"/>
              </w:rPr>
              <w:t>GOMC Organizational Structure</w:t>
            </w:r>
            <w:r w:rsidR="001707E8">
              <w:rPr>
                <w:rFonts w:ascii="Calibri" w:hAnsi="Calibri" w:cs="Calibri"/>
                <w:sz w:val="22"/>
                <w:szCs w:val="22"/>
              </w:rPr>
              <w:t xml:space="preserve"> – Combining Working Group and Council into One Entity</w:t>
            </w:r>
          </w:p>
          <w:p w:rsidR="002A647F" w:rsidRPr="00BE6814" w:rsidRDefault="002A647F" w:rsidP="00FC15ED">
            <w:pPr>
              <w:rPr>
                <w:rFonts w:ascii="Calibri" w:hAnsi="Calibri" w:cs="Calibri"/>
                <w:b/>
                <w:sz w:val="22"/>
                <w:szCs w:val="22"/>
              </w:rPr>
            </w:pPr>
          </w:p>
        </w:tc>
      </w:tr>
      <w:tr w:rsidR="002A647F" w:rsidRPr="00BE6814" w:rsidTr="00FC15ED">
        <w:tc>
          <w:tcPr>
            <w:tcW w:w="9576" w:type="dxa"/>
            <w:gridSpan w:val="9"/>
            <w:shd w:val="clear" w:color="auto" w:fill="FFFFFF"/>
          </w:tcPr>
          <w:p w:rsidR="002A647F" w:rsidRPr="00BE6814" w:rsidRDefault="002A647F" w:rsidP="00FC15ED">
            <w:pPr>
              <w:rPr>
                <w:rFonts w:ascii="Calibri" w:hAnsi="Calibri" w:cs="Calibri"/>
                <w:i/>
                <w:sz w:val="22"/>
                <w:szCs w:val="22"/>
              </w:rPr>
            </w:pPr>
            <w:r w:rsidRPr="00BE6814">
              <w:rPr>
                <w:rFonts w:ascii="Calibri" w:hAnsi="Calibri" w:cs="Calibri"/>
                <w:b/>
                <w:sz w:val="22"/>
                <w:szCs w:val="22"/>
              </w:rPr>
              <w:t>Submitted by</w:t>
            </w:r>
            <w:r w:rsidRPr="00BE6814">
              <w:rPr>
                <w:rFonts w:ascii="Calibri" w:hAnsi="Calibri" w:cs="Calibri"/>
                <w:sz w:val="22"/>
                <w:szCs w:val="22"/>
              </w:rPr>
              <w:t>:    Steve Couture and Joan LeBlanc</w:t>
            </w:r>
          </w:p>
          <w:p w:rsidR="002A647F" w:rsidRPr="00BE6814" w:rsidRDefault="002A647F" w:rsidP="00FC15ED">
            <w:pPr>
              <w:rPr>
                <w:rFonts w:ascii="Calibri" w:hAnsi="Calibri" w:cs="Calibri"/>
                <w:i/>
                <w:sz w:val="22"/>
                <w:szCs w:val="22"/>
              </w:rPr>
            </w:pPr>
          </w:p>
        </w:tc>
      </w:tr>
      <w:tr w:rsidR="002A647F" w:rsidRPr="00BE6814" w:rsidTr="00FC15ED">
        <w:tc>
          <w:tcPr>
            <w:tcW w:w="1939" w:type="dxa"/>
            <w:shd w:val="clear" w:color="auto" w:fill="D9D9D9"/>
          </w:tcPr>
          <w:p w:rsidR="002A647F" w:rsidRPr="00BE6814" w:rsidRDefault="002A647F" w:rsidP="00FC15ED">
            <w:pPr>
              <w:rPr>
                <w:rFonts w:ascii="Calibri" w:hAnsi="Calibri" w:cs="Calibri"/>
              </w:rPr>
            </w:pPr>
            <w:r w:rsidRPr="00BE6814">
              <w:rPr>
                <w:rFonts w:ascii="Calibri" w:hAnsi="Calibri" w:cs="Calibri"/>
                <w:b/>
              </w:rPr>
              <w:t>Type of Item</w:t>
            </w:r>
            <w:r w:rsidRPr="00BE6814">
              <w:rPr>
                <w:rFonts w:ascii="Calibri" w:hAnsi="Calibri" w:cs="Calibri"/>
              </w:rPr>
              <w:t xml:space="preserve"> </w:t>
            </w:r>
            <w:r w:rsidRPr="00BE6814">
              <w:rPr>
                <w:rFonts w:ascii="Calibri" w:hAnsi="Calibri" w:cs="Calibri"/>
                <w:sz w:val="16"/>
                <w:szCs w:val="16"/>
              </w:rPr>
              <w:t>(place X in appropriate box)</w:t>
            </w:r>
          </w:p>
        </w:tc>
        <w:tc>
          <w:tcPr>
            <w:tcW w:w="1319" w:type="dxa"/>
            <w:tcBorders>
              <w:right w:val="nil"/>
            </w:tcBorders>
            <w:shd w:val="clear" w:color="auto" w:fill="D9D9D9"/>
          </w:tcPr>
          <w:p w:rsidR="002A647F" w:rsidRPr="00BE6814" w:rsidRDefault="002A647F" w:rsidP="00FC15ED">
            <w:pPr>
              <w:rPr>
                <w:rFonts w:ascii="Calibri" w:hAnsi="Calibri" w:cs="Calibri"/>
                <w:b/>
              </w:rPr>
            </w:pPr>
            <w:r w:rsidRPr="00BE6814">
              <w:rPr>
                <w:rFonts w:ascii="Calibri" w:hAnsi="Calibri" w:cs="Calibri"/>
                <w:b/>
              </w:rPr>
              <w:t>For Decision</w:t>
            </w:r>
          </w:p>
        </w:tc>
        <w:tc>
          <w:tcPr>
            <w:tcW w:w="450" w:type="dxa"/>
            <w:tcBorders>
              <w:left w:val="nil"/>
            </w:tcBorders>
            <w:shd w:val="clear" w:color="auto" w:fill="auto"/>
          </w:tcPr>
          <w:p w:rsidR="002A647F" w:rsidRPr="00BE6814" w:rsidRDefault="002A647F" w:rsidP="00FC15ED">
            <w:pPr>
              <w:rPr>
                <w:rFonts w:ascii="Calibri" w:hAnsi="Calibri" w:cs="Calibri"/>
              </w:rPr>
            </w:pPr>
          </w:p>
        </w:tc>
        <w:tc>
          <w:tcPr>
            <w:tcW w:w="1350" w:type="dxa"/>
            <w:tcBorders>
              <w:right w:val="nil"/>
            </w:tcBorders>
            <w:shd w:val="clear" w:color="auto" w:fill="D9D9D9"/>
          </w:tcPr>
          <w:p w:rsidR="002A647F" w:rsidRPr="00BE6814" w:rsidRDefault="002A647F" w:rsidP="00FC15ED">
            <w:pPr>
              <w:rPr>
                <w:rFonts w:ascii="Calibri" w:hAnsi="Calibri" w:cs="Calibri"/>
                <w:b/>
              </w:rPr>
            </w:pPr>
            <w:r w:rsidRPr="00BE6814">
              <w:rPr>
                <w:rFonts w:ascii="Calibri" w:hAnsi="Calibri" w:cs="Calibri"/>
                <w:b/>
              </w:rPr>
              <w:t>For Direction</w:t>
            </w:r>
          </w:p>
        </w:tc>
        <w:tc>
          <w:tcPr>
            <w:tcW w:w="450" w:type="dxa"/>
            <w:tcBorders>
              <w:left w:val="nil"/>
            </w:tcBorders>
            <w:shd w:val="clear" w:color="auto" w:fill="auto"/>
          </w:tcPr>
          <w:p w:rsidR="002A647F" w:rsidRPr="00BE6814" w:rsidRDefault="002A647F" w:rsidP="00FC15ED">
            <w:pPr>
              <w:rPr>
                <w:rFonts w:ascii="Calibri" w:hAnsi="Calibri" w:cs="Calibri"/>
              </w:rPr>
            </w:pPr>
            <w:r w:rsidRPr="00BE6814">
              <w:rPr>
                <w:rFonts w:ascii="Calibri" w:hAnsi="Calibri" w:cs="Calibri"/>
              </w:rPr>
              <w:t>x</w:t>
            </w:r>
          </w:p>
        </w:tc>
        <w:tc>
          <w:tcPr>
            <w:tcW w:w="1620" w:type="dxa"/>
            <w:tcBorders>
              <w:right w:val="nil"/>
            </w:tcBorders>
            <w:shd w:val="clear" w:color="auto" w:fill="D9D9D9"/>
          </w:tcPr>
          <w:p w:rsidR="002A647F" w:rsidRPr="00BE6814" w:rsidRDefault="002A647F" w:rsidP="00FC15ED">
            <w:pPr>
              <w:rPr>
                <w:rFonts w:ascii="Calibri" w:hAnsi="Calibri" w:cs="Calibri"/>
                <w:b/>
              </w:rPr>
            </w:pPr>
            <w:r w:rsidRPr="00BE6814">
              <w:rPr>
                <w:rFonts w:ascii="Calibri" w:hAnsi="Calibri" w:cs="Calibri"/>
                <w:b/>
              </w:rPr>
              <w:t>For Information</w:t>
            </w:r>
          </w:p>
          <w:p w:rsidR="002A647F" w:rsidRPr="00BE6814" w:rsidRDefault="002A647F" w:rsidP="00FC15ED">
            <w:pPr>
              <w:rPr>
                <w:rFonts w:ascii="Calibri" w:hAnsi="Calibri" w:cs="Calibri"/>
                <w:sz w:val="16"/>
                <w:szCs w:val="16"/>
              </w:rPr>
            </w:pPr>
            <w:r w:rsidRPr="00BE6814">
              <w:rPr>
                <w:rFonts w:ascii="Calibri" w:hAnsi="Calibri" w:cs="Calibri"/>
                <w:sz w:val="16"/>
                <w:szCs w:val="16"/>
              </w:rPr>
              <w:t>(internal GOMC)</w:t>
            </w:r>
          </w:p>
        </w:tc>
        <w:tc>
          <w:tcPr>
            <w:tcW w:w="450" w:type="dxa"/>
            <w:tcBorders>
              <w:left w:val="nil"/>
            </w:tcBorders>
            <w:shd w:val="clear" w:color="auto" w:fill="auto"/>
          </w:tcPr>
          <w:p w:rsidR="002A647F" w:rsidRPr="00BE6814" w:rsidRDefault="002A647F" w:rsidP="00FC15ED">
            <w:pPr>
              <w:rPr>
                <w:rFonts w:ascii="Calibri" w:hAnsi="Calibri" w:cs="Calibri"/>
              </w:rPr>
            </w:pPr>
          </w:p>
        </w:tc>
        <w:tc>
          <w:tcPr>
            <w:tcW w:w="1530" w:type="dxa"/>
            <w:tcBorders>
              <w:right w:val="nil"/>
            </w:tcBorders>
            <w:shd w:val="clear" w:color="auto" w:fill="D9D9D9"/>
          </w:tcPr>
          <w:p w:rsidR="002A647F" w:rsidRPr="00BE6814" w:rsidRDefault="002A647F" w:rsidP="00FC15ED">
            <w:pPr>
              <w:rPr>
                <w:rFonts w:ascii="Calibri" w:hAnsi="Calibri" w:cs="Calibri"/>
                <w:b/>
              </w:rPr>
            </w:pPr>
            <w:r w:rsidRPr="00BE6814">
              <w:rPr>
                <w:rFonts w:ascii="Calibri" w:hAnsi="Calibri" w:cs="Calibri"/>
                <w:b/>
              </w:rPr>
              <w:t>For Information</w:t>
            </w:r>
          </w:p>
          <w:p w:rsidR="002A647F" w:rsidRPr="00BE6814" w:rsidRDefault="002A647F" w:rsidP="00FC15ED">
            <w:pPr>
              <w:rPr>
                <w:rFonts w:ascii="Calibri" w:hAnsi="Calibri" w:cs="Calibri"/>
                <w:sz w:val="16"/>
                <w:szCs w:val="16"/>
              </w:rPr>
            </w:pPr>
            <w:r w:rsidRPr="00BE6814">
              <w:rPr>
                <w:rFonts w:ascii="Calibri" w:hAnsi="Calibri" w:cs="Calibri"/>
                <w:sz w:val="16"/>
                <w:szCs w:val="16"/>
              </w:rPr>
              <w:t>(External)</w:t>
            </w:r>
          </w:p>
        </w:tc>
        <w:tc>
          <w:tcPr>
            <w:tcW w:w="468" w:type="dxa"/>
            <w:tcBorders>
              <w:left w:val="nil"/>
            </w:tcBorders>
            <w:shd w:val="clear" w:color="auto" w:fill="auto"/>
          </w:tcPr>
          <w:p w:rsidR="002A647F" w:rsidRPr="00BE6814" w:rsidRDefault="002A647F" w:rsidP="00FC15ED">
            <w:pPr>
              <w:rPr>
                <w:rFonts w:ascii="Calibri" w:hAnsi="Calibri" w:cs="Calibri"/>
              </w:rPr>
            </w:pPr>
          </w:p>
        </w:tc>
      </w:tr>
      <w:tr w:rsidR="002A647F" w:rsidRPr="00567E0D" w:rsidTr="00FC15ED">
        <w:tc>
          <w:tcPr>
            <w:tcW w:w="9576" w:type="dxa"/>
            <w:gridSpan w:val="9"/>
            <w:shd w:val="clear" w:color="auto" w:fill="auto"/>
          </w:tcPr>
          <w:p w:rsidR="002A647F" w:rsidRPr="00567E0D" w:rsidRDefault="002A647F" w:rsidP="00FC15ED">
            <w:pPr>
              <w:rPr>
                <w:rFonts w:ascii="Calibri" w:hAnsi="Calibri" w:cs="Calibri"/>
                <w:sz w:val="16"/>
                <w:szCs w:val="16"/>
              </w:rPr>
            </w:pPr>
            <w:r w:rsidRPr="00567E0D">
              <w:rPr>
                <w:rFonts w:ascii="Calibri" w:hAnsi="Calibri" w:cs="Calibri"/>
                <w:b/>
                <w:sz w:val="22"/>
                <w:szCs w:val="22"/>
              </w:rPr>
              <w:t>Background</w:t>
            </w:r>
            <w:r w:rsidRPr="00567E0D">
              <w:rPr>
                <w:rFonts w:ascii="Calibri" w:hAnsi="Calibri" w:cs="Calibri"/>
                <w:b/>
              </w:rPr>
              <w:t xml:space="preserve"> </w:t>
            </w:r>
            <w:r w:rsidRPr="00567E0D">
              <w:rPr>
                <w:rFonts w:ascii="Calibri" w:hAnsi="Calibri" w:cs="Calibri"/>
                <w:sz w:val="16"/>
                <w:szCs w:val="16"/>
              </w:rPr>
              <w:t>(required):</w:t>
            </w:r>
          </w:p>
          <w:p w:rsidR="00C834C5" w:rsidRPr="00567E0D" w:rsidRDefault="00C834C5" w:rsidP="00C834C5">
            <w:pPr>
              <w:rPr>
                <w:rFonts w:ascii="Calibri" w:hAnsi="Calibri" w:cs="Calibri"/>
              </w:rPr>
            </w:pPr>
          </w:p>
          <w:p w:rsidR="00C834C5" w:rsidRPr="00567E0D" w:rsidRDefault="00C834C5" w:rsidP="00C834C5">
            <w:pPr>
              <w:rPr>
                <w:rFonts w:ascii="Calibri" w:hAnsi="Calibri" w:cs="Calibri"/>
              </w:rPr>
            </w:pPr>
            <w:r w:rsidRPr="00567E0D">
              <w:rPr>
                <w:rFonts w:ascii="Calibri" w:hAnsi="Calibri" w:cs="Calibri"/>
              </w:rPr>
              <w:t xml:space="preserve">At the direction of the CAC, Working Group members participated in break-out sessions to </w:t>
            </w:r>
            <w:r w:rsidR="001707E8" w:rsidRPr="00567E0D">
              <w:rPr>
                <w:rFonts w:ascii="Calibri" w:hAnsi="Calibri" w:cs="Calibri"/>
              </w:rPr>
              <w:t>identify</w:t>
            </w:r>
            <w:r w:rsidRPr="00567E0D">
              <w:rPr>
                <w:rFonts w:ascii="Calibri" w:hAnsi="Calibri" w:cs="Calibri"/>
              </w:rPr>
              <w:t xml:space="preserve"> the advantages and disadvantages associated with the potential option of combining Working Group and Council into one entity.</w:t>
            </w:r>
          </w:p>
          <w:p w:rsidR="00C834C5" w:rsidRPr="00567E0D" w:rsidRDefault="00C834C5" w:rsidP="00C834C5">
            <w:pPr>
              <w:rPr>
                <w:rFonts w:ascii="Calibri" w:hAnsi="Calibri" w:cs="Calibri"/>
                <w:b/>
                <w:bCs/>
              </w:rPr>
            </w:pPr>
          </w:p>
          <w:p w:rsidR="00C834C5" w:rsidRPr="00567E0D" w:rsidRDefault="00C834C5" w:rsidP="00C834C5">
            <w:pPr>
              <w:rPr>
                <w:rFonts w:ascii="Calibri" w:hAnsi="Calibri" w:cs="Calibri"/>
                <w:bCs/>
                <w:i/>
              </w:rPr>
            </w:pPr>
            <w:r w:rsidRPr="00567E0D">
              <w:rPr>
                <w:rFonts w:ascii="Calibri" w:hAnsi="Calibri" w:cs="Calibri"/>
                <w:bCs/>
                <w:i/>
              </w:rPr>
              <w:t>Key Recommendations from Working Group:</w:t>
            </w:r>
          </w:p>
          <w:p w:rsidR="00C834C5" w:rsidRPr="00567E0D" w:rsidRDefault="00C834C5" w:rsidP="00C834C5">
            <w:pPr>
              <w:rPr>
                <w:rFonts w:ascii="Calibri" w:hAnsi="Calibri" w:cs="Calibri"/>
                <w:i/>
              </w:rPr>
            </w:pPr>
          </w:p>
          <w:p w:rsidR="00C834C5" w:rsidRPr="00567E0D" w:rsidRDefault="00C834C5" w:rsidP="00567E0D">
            <w:pPr>
              <w:pStyle w:val="ListParagraph"/>
              <w:numPr>
                <w:ilvl w:val="0"/>
                <w:numId w:val="20"/>
              </w:numPr>
              <w:contextualSpacing/>
            </w:pPr>
            <w:r w:rsidRPr="00567E0D">
              <w:t xml:space="preserve">WG does </w:t>
            </w:r>
            <w:r w:rsidRPr="00567E0D">
              <w:rPr>
                <w:u w:val="single"/>
              </w:rPr>
              <w:t>NOT</w:t>
            </w:r>
            <w:r w:rsidRPr="00567E0D">
              <w:t xml:space="preserve"> support proposal to combine Working Group and Council into one entity</w:t>
            </w:r>
          </w:p>
          <w:p w:rsidR="00C834C5" w:rsidRPr="00567E0D" w:rsidRDefault="00C834C5" w:rsidP="00567E0D">
            <w:pPr>
              <w:pStyle w:val="ListParagraph"/>
              <w:numPr>
                <w:ilvl w:val="1"/>
                <w:numId w:val="20"/>
              </w:numPr>
              <w:contextualSpacing/>
            </w:pPr>
            <w:r w:rsidRPr="00567E0D">
              <w:t>Need to maintain Council or similar high level entity as separate body to ensure high level buy-in / support for GOMC work</w:t>
            </w:r>
          </w:p>
          <w:p w:rsidR="00C834C5" w:rsidRPr="00567E0D" w:rsidRDefault="00C834C5" w:rsidP="00567E0D">
            <w:pPr>
              <w:pStyle w:val="ListParagraph"/>
              <w:numPr>
                <w:ilvl w:val="1"/>
                <w:numId w:val="20"/>
              </w:numPr>
              <w:contextualSpacing/>
            </w:pPr>
            <w:r w:rsidRPr="00567E0D">
              <w:t>Goals of streamlining and promoting efficiency can be achieved by rethinking how and why the Council meets</w:t>
            </w:r>
          </w:p>
          <w:p w:rsidR="00C834C5" w:rsidRPr="00567E0D" w:rsidRDefault="00C834C5" w:rsidP="00567E0D">
            <w:pPr>
              <w:pStyle w:val="ListParagraph"/>
              <w:numPr>
                <w:ilvl w:val="1"/>
                <w:numId w:val="20"/>
              </w:numPr>
              <w:contextualSpacing/>
              <w:rPr>
                <w:b/>
                <w:bCs/>
              </w:rPr>
            </w:pPr>
            <w:r w:rsidRPr="00567E0D">
              <w:t>Council provides vision and high level priorities / Working Group does the work</w:t>
            </w:r>
          </w:p>
          <w:p w:rsidR="00C834C5" w:rsidRPr="00567E0D" w:rsidRDefault="00C834C5" w:rsidP="00C834C5">
            <w:pPr>
              <w:rPr>
                <w:rFonts w:ascii="Calibri" w:hAnsi="Calibri" w:cs="Calibri"/>
                <w:bCs/>
                <w:i/>
              </w:rPr>
            </w:pPr>
          </w:p>
          <w:p w:rsidR="002A647F" w:rsidRPr="00567E0D" w:rsidRDefault="002A647F" w:rsidP="00FC15ED">
            <w:pPr>
              <w:rPr>
                <w:rFonts w:ascii="Calibri" w:hAnsi="Calibri" w:cs="Calibri"/>
              </w:rPr>
            </w:pPr>
          </w:p>
          <w:p w:rsidR="002A647F" w:rsidRPr="00567E0D" w:rsidRDefault="002A647F" w:rsidP="006C4B95">
            <w:pPr>
              <w:rPr>
                <w:rFonts w:ascii="Calibri" w:hAnsi="Calibri" w:cs="Calibri"/>
              </w:rPr>
            </w:pPr>
          </w:p>
        </w:tc>
      </w:tr>
      <w:tr w:rsidR="002A647F" w:rsidRPr="00567E0D" w:rsidTr="00FC15ED">
        <w:tc>
          <w:tcPr>
            <w:tcW w:w="9576" w:type="dxa"/>
            <w:gridSpan w:val="9"/>
            <w:shd w:val="clear" w:color="auto" w:fill="auto"/>
          </w:tcPr>
          <w:p w:rsidR="002A647F" w:rsidRPr="00567E0D" w:rsidRDefault="002A647F" w:rsidP="00FC15ED">
            <w:pPr>
              <w:rPr>
                <w:rFonts w:ascii="Calibri" w:hAnsi="Calibri" w:cs="Calibri"/>
                <w:b/>
              </w:rPr>
            </w:pPr>
            <w:r w:rsidRPr="00567E0D">
              <w:rPr>
                <w:rFonts w:ascii="Calibri" w:hAnsi="Calibri" w:cs="Calibri"/>
                <w:b/>
                <w:sz w:val="22"/>
                <w:szCs w:val="22"/>
              </w:rPr>
              <w:t>Actions, Outcomes or Decisions Requested</w:t>
            </w:r>
            <w:r w:rsidRPr="00567E0D">
              <w:rPr>
                <w:rFonts w:ascii="Calibri" w:hAnsi="Calibri" w:cs="Calibri"/>
                <w:b/>
              </w:rPr>
              <w:t>:</w:t>
            </w:r>
          </w:p>
          <w:p w:rsidR="002A647F" w:rsidRPr="00567E0D" w:rsidRDefault="002A647F" w:rsidP="006C4B95">
            <w:pPr>
              <w:rPr>
                <w:rFonts w:ascii="Calibri" w:hAnsi="Calibri" w:cs="Calibri"/>
              </w:rPr>
            </w:pPr>
          </w:p>
          <w:p w:rsidR="00C834C5" w:rsidRPr="00567E0D" w:rsidRDefault="00BE5C28" w:rsidP="006C4B95">
            <w:pPr>
              <w:rPr>
                <w:rFonts w:ascii="Calibri" w:hAnsi="Calibri" w:cs="Calibri"/>
              </w:rPr>
            </w:pPr>
            <w:r w:rsidRPr="00567E0D">
              <w:rPr>
                <w:rFonts w:ascii="Calibri" w:hAnsi="Calibri" w:cs="Calibri"/>
              </w:rPr>
              <w:t>CAC will discuss this option and determine whether to move forward for consideration at December 2014 Council meeting.</w:t>
            </w:r>
          </w:p>
          <w:p w:rsidR="00C834C5" w:rsidRPr="00567E0D" w:rsidRDefault="00C834C5" w:rsidP="006C4B95">
            <w:pPr>
              <w:rPr>
                <w:rFonts w:ascii="Calibri" w:hAnsi="Calibri" w:cs="Calibri"/>
              </w:rPr>
            </w:pPr>
          </w:p>
        </w:tc>
      </w:tr>
      <w:tr w:rsidR="002A647F" w:rsidRPr="00567E0D" w:rsidTr="00FC15ED">
        <w:tc>
          <w:tcPr>
            <w:tcW w:w="9576" w:type="dxa"/>
            <w:gridSpan w:val="9"/>
            <w:shd w:val="clear" w:color="auto" w:fill="auto"/>
          </w:tcPr>
          <w:p w:rsidR="002A647F" w:rsidRPr="00567E0D" w:rsidRDefault="002A647F" w:rsidP="00FC15ED">
            <w:pPr>
              <w:rPr>
                <w:rFonts w:ascii="Calibri" w:hAnsi="Calibri" w:cs="Calibri"/>
                <w:sz w:val="16"/>
                <w:szCs w:val="16"/>
              </w:rPr>
            </w:pPr>
            <w:r w:rsidRPr="00567E0D">
              <w:rPr>
                <w:rFonts w:ascii="Calibri" w:hAnsi="Calibri" w:cs="Calibri"/>
                <w:b/>
                <w:sz w:val="22"/>
                <w:szCs w:val="22"/>
              </w:rPr>
              <w:t>Supporting Documentation</w:t>
            </w:r>
            <w:r w:rsidRPr="00567E0D">
              <w:rPr>
                <w:rFonts w:ascii="Calibri" w:hAnsi="Calibri" w:cs="Calibri"/>
                <w:b/>
              </w:rPr>
              <w:t xml:space="preserve"> </w:t>
            </w:r>
            <w:r w:rsidRPr="00567E0D">
              <w:rPr>
                <w:rFonts w:ascii="Calibri" w:hAnsi="Calibri" w:cs="Calibri"/>
                <w:sz w:val="16"/>
                <w:szCs w:val="16"/>
              </w:rPr>
              <w:t>(If applicable, list additional documents included in the Briefing Book following this Briefing Note):</w:t>
            </w:r>
          </w:p>
          <w:p w:rsidR="002A647F" w:rsidRPr="00567E0D" w:rsidRDefault="002A647F" w:rsidP="00FC15ED">
            <w:pPr>
              <w:rPr>
                <w:rFonts w:ascii="Calibri" w:hAnsi="Calibri" w:cs="Calibri"/>
              </w:rPr>
            </w:pPr>
          </w:p>
          <w:p w:rsidR="00786C33" w:rsidRPr="00786C33" w:rsidRDefault="00786C33" w:rsidP="00786C33">
            <w:pPr>
              <w:rPr>
                <w:rFonts w:ascii="Calibri" w:hAnsi="Calibri" w:cs="Calibri"/>
                <w:bCs/>
                <w:i/>
              </w:rPr>
            </w:pPr>
            <w:r w:rsidRPr="00786C33">
              <w:rPr>
                <w:rFonts w:ascii="Calibri" w:hAnsi="Calibri" w:cs="Calibri"/>
                <w:bCs/>
                <w:i/>
              </w:rPr>
              <w:t xml:space="preserve">* All of the advantages and constraints associated with combining Working Group and Council that were identified during the facilitated session are summarized in a separate </w:t>
            </w:r>
            <w:r>
              <w:rPr>
                <w:rFonts w:ascii="Calibri" w:hAnsi="Calibri" w:cs="Calibri"/>
                <w:bCs/>
                <w:i/>
              </w:rPr>
              <w:t xml:space="preserve">DRAFT </w:t>
            </w:r>
            <w:r w:rsidRPr="00786C33">
              <w:rPr>
                <w:rFonts w:ascii="Calibri" w:hAnsi="Calibri" w:cs="Calibri"/>
                <w:bCs/>
                <w:i/>
              </w:rPr>
              <w:t>document</w:t>
            </w:r>
            <w:r>
              <w:rPr>
                <w:rFonts w:ascii="Calibri" w:hAnsi="Calibri" w:cs="Calibri"/>
                <w:bCs/>
                <w:i/>
              </w:rPr>
              <w:t xml:space="preserve"> located on pages 9 to 17 of this Briefing B</w:t>
            </w:r>
            <w:r w:rsidRPr="00786C33">
              <w:rPr>
                <w:rFonts w:ascii="Calibri" w:hAnsi="Calibri" w:cs="Calibri"/>
                <w:bCs/>
                <w:i/>
              </w:rPr>
              <w:t>ook.</w:t>
            </w:r>
          </w:p>
          <w:p w:rsidR="002A647F" w:rsidRPr="00567E0D" w:rsidRDefault="002A647F" w:rsidP="00786C33">
            <w:pPr>
              <w:rPr>
                <w:rFonts w:ascii="Calibri" w:hAnsi="Calibri" w:cs="Calibri"/>
              </w:rPr>
            </w:pPr>
          </w:p>
        </w:tc>
      </w:tr>
    </w:tbl>
    <w:p w:rsidR="00130493" w:rsidRPr="00567E0D" w:rsidRDefault="00130493" w:rsidP="00130493">
      <w:pPr>
        <w:jc w:val="center"/>
        <w:rPr>
          <w:rFonts w:ascii="Calibri" w:hAnsi="Calibri" w:cs="Calibri"/>
        </w:rPr>
      </w:pPr>
    </w:p>
    <w:p w:rsidR="00130493" w:rsidRPr="00567E0D" w:rsidRDefault="002A647F" w:rsidP="00130493">
      <w:pPr>
        <w:jc w:val="center"/>
        <w:rPr>
          <w:rFonts w:ascii="Calibri" w:hAnsi="Calibri" w:cs="Calibri"/>
          <w:sz w:val="8"/>
          <w:szCs w:val="8"/>
        </w:rPr>
      </w:pPr>
      <w:r w:rsidRPr="00567E0D">
        <w:rPr>
          <w:rFonts w:ascii="Calibri" w:hAnsi="Calibri" w:cs="Calibri"/>
        </w:rPr>
        <w:br w:type="page"/>
      </w:r>
    </w:p>
    <w:p w:rsidR="00986438" w:rsidRPr="00567E0D" w:rsidRDefault="00986438" w:rsidP="00567E0D">
      <w:pPr>
        <w:pBdr>
          <w:top w:val="single" w:sz="4" w:space="1" w:color="auto"/>
          <w:left w:val="single" w:sz="4" w:space="1" w:color="auto"/>
          <w:bottom w:val="single" w:sz="4" w:space="1" w:color="auto"/>
          <w:right w:val="single" w:sz="4" w:space="1" w:color="auto"/>
        </w:pBdr>
        <w:shd w:val="clear" w:color="auto" w:fill="BFBFBF"/>
        <w:jc w:val="center"/>
        <w:rPr>
          <w:rFonts w:ascii="Calibri" w:hAnsi="Calibri" w:cs="Calibri"/>
          <w:b/>
          <w:sz w:val="24"/>
          <w:szCs w:val="24"/>
        </w:rPr>
      </w:pPr>
      <w:r w:rsidRPr="00567E0D">
        <w:rPr>
          <w:rFonts w:ascii="Calibri" w:hAnsi="Calibri" w:cs="Calibri"/>
          <w:b/>
          <w:sz w:val="24"/>
          <w:szCs w:val="24"/>
        </w:rPr>
        <w:t>Gulf of Maine Council on the Marine Environment / Organizational Assessment</w:t>
      </w:r>
    </w:p>
    <w:p w:rsidR="00986438" w:rsidRPr="00567E0D" w:rsidRDefault="00986438" w:rsidP="00567E0D">
      <w:pPr>
        <w:pBdr>
          <w:top w:val="single" w:sz="4" w:space="1" w:color="auto"/>
          <w:left w:val="single" w:sz="4" w:space="1" w:color="auto"/>
          <w:bottom w:val="single" w:sz="4" w:space="1" w:color="auto"/>
          <w:right w:val="single" w:sz="4" w:space="1" w:color="auto"/>
        </w:pBdr>
        <w:shd w:val="clear" w:color="auto" w:fill="BFBFBF"/>
        <w:jc w:val="center"/>
        <w:rPr>
          <w:rFonts w:ascii="Calibri" w:hAnsi="Calibri" w:cs="Calibri"/>
          <w:b/>
          <w:sz w:val="24"/>
          <w:szCs w:val="24"/>
        </w:rPr>
      </w:pPr>
      <w:r w:rsidRPr="00567E0D">
        <w:rPr>
          <w:rFonts w:ascii="Calibri" w:hAnsi="Calibri" w:cs="Calibri"/>
          <w:b/>
          <w:sz w:val="24"/>
          <w:szCs w:val="24"/>
        </w:rPr>
        <w:t xml:space="preserve">DRAFT Results from Facilitated Sessions at October 2014 Working Group Meeting </w:t>
      </w:r>
    </w:p>
    <w:p w:rsidR="00986438" w:rsidRPr="00567E0D" w:rsidRDefault="00986438" w:rsidP="00986438">
      <w:pPr>
        <w:rPr>
          <w:rFonts w:ascii="Calibri" w:hAnsi="Calibri" w:cs="Calibri"/>
        </w:rPr>
      </w:pPr>
    </w:p>
    <w:p w:rsidR="00986438" w:rsidRPr="00567E0D" w:rsidRDefault="00986438" w:rsidP="00986438">
      <w:pPr>
        <w:pBdr>
          <w:bottom w:val="single" w:sz="4" w:space="1" w:color="auto"/>
        </w:pBdr>
        <w:rPr>
          <w:rFonts w:ascii="Calibri" w:hAnsi="Calibri" w:cs="Calibri"/>
          <w:b/>
          <w:sz w:val="22"/>
          <w:szCs w:val="22"/>
        </w:rPr>
      </w:pPr>
      <w:r w:rsidRPr="00567E0D">
        <w:rPr>
          <w:rFonts w:ascii="Calibri" w:hAnsi="Calibri" w:cs="Calibri"/>
          <w:b/>
          <w:sz w:val="22"/>
          <w:szCs w:val="22"/>
        </w:rPr>
        <w:t>Background</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sz w:val="22"/>
          <w:szCs w:val="22"/>
        </w:rPr>
      </w:pPr>
      <w:r w:rsidRPr="00567E0D">
        <w:rPr>
          <w:rFonts w:ascii="Calibri" w:hAnsi="Calibri" w:cs="Calibri"/>
          <w:sz w:val="22"/>
          <w:szCs w:val="22"/>
        </w:rPr>
        <w:t xml:space="preserve">The Gulf of Maine Council is conducting an organizational assessment during the 2014-2015 Secretariat Year in an effort to streamline operations and promote efficiency.  A Council Advisory Committee (CAC) was convened to provide direction for the organizational assessment.  The CAC asked the Working Group to assist with evaluating the potential option of combining the Working Group and Council into one entity, and fleshing out four potential options for restructuring GOMC leadership.  During the two day October 2014 Working Group meeting in Portsmouth, New Hampshire, Working Group members participated in two facilitated sessions to evaluation these options.  </w:t>
      </w:r>
    </w:p>
    <w:p w:rsidR="00986438" w:rsidRPr="00567E0D" w:rsidRDefault="00986438" w:rsidP="00986438">
      <w:pPr>
        <w:rPr>
          <w:rFonts w:ascii="Calibri" w:hAnsi="Calibri" w:cs="Calibri"/>
          <w:sz w:val="22"/>
          <w:szCs w:val="22"/>
        </w:rPr>
      </w:pPr>
    </w:p>
    <w:p w:rsidR="00986438" w:rsidRPr="00567E0D" w:rsidRDefault="00986438" w:rsidP="00986438">
      <w:pPr>
        <w:pBdr>
          <w:bottom w:val="single" w:sz="4" w:space="1" w:color="auto"/>
        </w:pBdr>
        <w:rPr>
          <w:rFonts w:ascii="Calibri" w:hAnsi="Calibri" w:cs="Calibri"/>
          <w:b/>
          <w:sz w:val="22"/>
          <w:szCs w:val="22"/>
        </w:rPr>
      </w:pPr>
      <w:r w:rsidRPr="00567E0D">
        <w:rPr>
          <w:rFonts w:ascii="Calibri" w:hAnsi="Calibri" w:cs="Calibri"/>
          <w:b/>
          <w:sz w:val="22"/>
          <w:szCs w:val="22"/>
        </w:rPr>
        <w:t>Session 1 – Evaluate Option of Combining Working Group and Council</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sz w:val="22"/>
          <w:szCs w:val="22"/>
        </w:rPr>
      </w:pPr>
      <w:r w:rsidRPr="00567E0D">
        <w:rPr>
          <w:rFonts w:ascii="Calibri" w:hAnsi="Calibri" w:cs="Calibri"/>
          <w:sz w:val="22"/>
          <w:szCs w:val="22"/>
        </w:rPr>
        <w:t>Working Group members participated in break-out sessions to discuss the advantages and disadvantages associated with the potential option of combining Working Group and Council into one entity.</w:t>
      </w:r>
    </w:p>
    <w:p w:rsidR="00986438" w:rsidRPr="00567E0D" w:rsidRDefault="00986438" w:rsidP="00986438">
      <w:pPr>
        <w:rPr>
          <w:rFonts w:ascii="Calibri" w:hAnsi="Calibri" w:cs="Calibri"/>
          <w:b/>
          <w:bCs/>
          <w:sz w:val="22"/>
          <w:szCs w:val="22"/>
        </w:rPr>
      </w:pPr>
    </w:p>
    <w:p w:rsidR="00986438" w:rsidRPr="00567E0D" w:rsidRDefault="00986438" w:rsidP="00986438">
      <w:pPr>
        <w:rPr>
          <w:rFonts w:ascii="Calibri" w:hAnsi="Calibri" w:cs="Calibri"/>
          <w:bCs/>
          <w:i/>
          <w:sz w:val="22"/>
          <w:szCs w:val="22"/>
        </w:rPr>
      </w:pPr>
      <w:r w:rsidRPr="00567E0D">
        <w:rPr>
          <w:rFonts w:ascii="Calibri" w:hAnsi="Calibri" w:cs="Calibri"/>
          <w:bCs/>
          <w:i/>
          <w:sz w:val="22"/>
          <w:szCs w:val="22"/>
        </w:rPr>
        <w:t>Key Recommendations:</w:t>
      </w:r>
    </w:p>
    <w:p w:rsidR="00986438" w:rsidRPr="00567E0D" w:rsidRDefault="00986438" w:rsidP="00986438">
      <w:pPr>
        <w:rPr>
          <w:rFonts w:ascii="Calibri" w:hAnsi="Calibri" w:cs="Calibri"/>
          <w:i/>
          <w:sz w:val="22"/>
          <w:szCs w:val="22"/>
        </w:rPr>
      </w:pPr>
    </w:p>
    <w:p w:rsidR="00986438" w:rsidRPr="00567E0D" w:rsidRDefault="00986438" w:rsidP="00567E0D">
      <w:pPr>
        <w:pStyle w:val="ListParagraph"/>
        <w:numPr>
          <w:ilvl w:val="0"/>
          <w:numId w:val="20"/>
        </w:numPr>
        <w:contextualSpacing/>
      </w:pPr>
      <w:r w:rsidRPr="00567E0D">
        <w:t xml:space="preserve">WG does </w:t>
      </w:r>
      <w:r w:rsidRPr="00567E0D">
        <w:rPr>
          <w:u w:val="single"/>
        </w:rPr>
        <w:t>NOT</w:t>
      </w:r>
      <w:r w:rsidRPr="00567E0D">
        <w:t xml:space="preserve"> support proposal to combine Working Group and Council into one entity</w:t>
      </w:r>
    </w:p>
    <w:p w:rsidR="00986438" w:rsidRPr="00567E0D" w:rsidRDefault="00986438" w:rsidP="00567E0D">
      <w:pPr>
        <w:pStyle w:val="ListParagraph"/>
        <w:numPr>
          <w:ilvl w:val="1"/>
          <w:numId w:val="20"/>
        </w:numPr>
        <w:contextualSpacing/>
      </w:pPr>
      <w:r w:rsidRPr="00567E0D">
        <w:t>Need to maintain Council or similar high level entity as separate body to ensure high level buy-in / support for GOMC work</w:t>
      </w:r>
    </w:p>
    <w:p w:rsidR="00986438" w:rsidRPr="00567E0D" w:rsidRDefault="00986438" w:rsidP="00567E0D">
      <w:pPr>
        <w:pStyle w:val="ListParagraph"/>
        <w:numPr>
          <w:ilvl w:val="1"/>
          <w:numId w:val="20"/>
        </w:numPr>
        <w:contextualSpacing/>
      </w:pPr>
      <w:r w:rsidRPr="00567E0D">
        <w:t>Goals of streamlining and promoting efficiency can be achieved by rethinking how and why the Council meets</w:t>
      </w:r>
    </w:p>
    <w:p w:rsidR="00986438" w:rsidRPr="00567E0D" w:rsidRDefault="00986438" w:rsidP="00567E0D">
      <w:pPr>
        <w:pStyle w:val="ListParagraph"/>
        <w:numPr>
          <w:ilvl w:val="1"/>
          <w:numId w:val="20"/>
        </w:numPr>
        <w:contextualSpacing/>
      </w:pPr>
      <w:r w:rsidRPr="00567E0D">
        <w:t>Council provides vision and high level priorities / Working Group does the work</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b/>
          <w:i/>
          <w:sz w:val="22"/>
          <w:szCs w:val="22"/>
        </w:rPr>
      </w:pPr>
      <w:r w:rsidRPr="00567E0D">
        <w:rPr>
          <w:rFonts w:ascii="Calibri" w:hAnsi="Calibri" w:cs="Calibri"/>
          <w:i/>
          <w:sz w:val="22"/>
          <w:szCs w:val="22"/>
        </w:rPr>
        <w:t>Summary from Breakout Session:</w:t>
      </w:r>
    </w:p>
    <w:p w:rsidR="00887A5A" w:rsidRPr="00567E0D" w:rsidRDefault="00887A5A" w:rsidP="00986438">
      <w:pPr>
        <w:rPr>
          <w:rFonts w:ascii="Calibri" w:hAnsi="Calibri" w:cs="Calibri"/>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Advantages of Combining WG / Council</w:t>
      </w:r>
    </w:p>
    <w:p w:rsidR="00986438" w:rsidRPr="00567E0D" w:rsidRDefault="00986438" w:rsidP="00567E0D">
      <w:pPr>
        <w:pStyle w:val="ListParagraph"/>
        <w:numPr>
          <w:ilvl w:val="0"/>
          <w:numId w:val="42"/>
        </w:numPr>
        <w:spacing w:line="276" w:lineRule="auto"/>
        <w:contextualSpacing/>
      </w:pPr>
      <w:r w:rsidRPr="00567E0D">
        <w:t>More efficient use of people’s time, especially WG members who sit in for Councilors</w:t>
      </w:r>
    </w:p>
    <w:p w:rsidR="00986438" w:rsidRPr="00567E0D" w:rsidRDefault="00986438" w:rsidP="00567E0D">
      <w:pPr>
        <w:pStyle w:val="ListParagraph"/>
        <w:numPr>
          <w:ilvl w:val="0"/>
          <w:numId w:val="42"/>
        </w:numPr>
        <w:spacing w:line="276" w:lineRule="auto"/>
        <w:contextualSpacing/>
      </w:pPr>
      <w:r w:rsidRPr="00567E0D">
        <w:t>Would allow opportunity for more relevant experts to sit at the table</w:t>
      </w:r>
    </w:p>
    <w:p w:rsidR="00986438" w:rsidRPr="00567E0D" w:rsidRDefault="00986438" w:rsidP="00567E0D">
      <w:pPr>
        <w:pStyle w:val="ListParagraph"/>
        <w:numPr>
          <w:ilvl w:val="0"/>
          <w:numId w:val="42"/>
        </w:numPr>
        <w:spacing w:line="276" w:lineRule="auto"/>
        <w:contextualSpacing/>
      </w:pPr>
      <w:r w:rsidRPr="00567E0D">
        <w:t>Streamlines and makes decision making easier</w:t>
      </w:r>
    </w:p>
    <w:p w:rsidR="00986438" w:rsidRPr="00567E0D" w:rsidRDefault="00986438" w:rsidP="00567E0D">
      <w:pPr>
        <w:pStyle w:val="ListParagraph"/>
        <w:numPr>
          <w:ilvl w:val="0"/>
          <w:numId w:val="42"/>
        </w:numPr>
        <w:spacing w:line="276" w:lineRule="auto"/>
        <w:contextualSpacing/>
      </w:pPr>
      <w:r w:rsidRPr="00567E0D">
        <w:t>Promotes continuity in conversations</w:t>
      </w:r>
    </w:p>
    <w:p w:rsidR="00986438" w:rsidRPr="00567E0D" w:rsidRDefault="00986438" w:rsidP="00567E0D">
      <w:pPr>
        <w:pStyle w:val="ListParagraph"/>
        <w:numPr>
          <w:ilvl w:val="0"/>
          <w:numId w:val="42"/>
        </w:numPr>
        <w:spacing w:line="276" w:lineRule="auto"/>
        <w:contextualSpacing/>
      </w:pPr>
      <w:r w:rsidRPr="00567E0D">
        <w:t>Empowering for persons at the table</w:t>
      </w:r>
    </w:p>
    <w:p w:rsidR="00986438" w:rsidRPr="00567E0D" w:rsidRDefault="00986438" w:rsidP="00567E0D">
      <w:pPr>
        <w:pStyle w:val="ListParagraph"/>
        <w:numPr>
          <w:ilvl w:val="0"/>
          <w:numId w:val="42"/>
        </w:numPr>
        <w:spacing w:line="276" w:lineRule="auto"/>
        <w:contextualSpacing/>
      </w:pPr>
      <w:r w:rsidRPr="00567E0D">
        <w:t>Allows one point person from the table to reach out to a broader audience</w:t>
      </w:r>
    </w:p>
    <w:p w:rsidR="00986438" w:rsidRPr="00567E0D" w:rsidRDefault="00986438" w:rsidP="00567E0D">
      <w:pPr>
        <w:pStyle w:val="ListParagraph"/>
        <w:numPr>
          <w:ilvl w:val="0"/>
          <w:numId w:val="42"/>
        </w:numPr>
        <w:spacing w:after="200" w:line="276" w:lineRule="auto"/>
        <w:contextualSpacing/>
      </w:pPr>
      <w:r w:rsidRPr="00567E0D">
        <w:t>One group should reduce the number of process and communication steps/actions</w:t>
      </w:r>
    </w:p>
    <w:p w:rsidR="00986438" w:rsidRPr="00567E0D" w:rsidRDefault="00986438" w:rsidP="00567E0D">
      <w:pPr>
        <w:pStyle w:val="ListParagraph"/>
        <w:numPr>
          <w:ilvl w:val="0"/>
          <w:numId w:val="42"/>
        </w:numPr>
        <w:spacing w:after="200" w:line="276" w:lineRule="auto"/>
        <w:contextualSpacing/>
      </w:pPr>
      <w:r w:rsidRPr="00567E0D">
        <w:t>If composed of high-level members from organizations/agencies, should see re-engagement</w:t>
      </w:r>
    </w:p>
    <w:p w:rsidR="00986438" w:rsidRPr="00567E0D" w:rsidRDefault="00986438" w:rsidP="00567E0D">
      <w:pPr>
        <w:pStyle w:val="ListParagraph"/>
        <w:numPr>
          <w:ilvl w:val="0"/>
          <w:numId w:val="42"/>
        </w:numPr>
        <w:spacing w:after="200" w:line="276" w:lineRule="auto"/>
        <w:contextualSpacing/>
      </w:pPr>
      <w:r w:rsidRPr="00567E0D">
        <w:t>Having Councilors and Working Group members together as a unit could increase ownership</w:t>
      </w:r>
    </w:p>
    <w:p w:rsidR="00986438" w:rsidRPr="00567E0D" w:rsidRDefault="00986438" w:rsidP="00567E0D">
      <w:pPr>
        <w:pStyle w:val="ListParagraph"/>
        <w:numPr>
          <w:ilvl w:val="0"/>
          <w:numId w:val="42"/>
        </w:numPr>
        <w:spacing w:after="200" w:line="276" w:lineRule="auto"/>
        <w:contextualSpacing/>
      </w:pPr>
      <w:r w:rsidRPr="00567E0D">
        <w:t>Opportunity to renew and expand membership in the Council</w:t>
      </w:r>
    </w:p>
    <w:p w:rsidR="00986438" w:rsidRPr="00567E0D" w:rsidRDefault="00986438" w:rsidP="00567E0D">
      <w:pPr>
        <w:pStyle w:val="ListParagraph"/>
        <w:numPr>
          <w:ilvl w:val="0"/>
          <w:numId w:val="42"/>
        </w:numPr>
        <w:spacing w:after="200" w:line="276" w:lineRule="auto"/>
        <w:contextualSpacing/>
      </w:pPr>
      <w:r w:rsidRPr="00567E0D">
        <w:t>One forum for meeting or engaging makes decision to attend or not attend much easier</w:t>
      </w:r>
    </w:p>
    <w:p w:rsidR="00986438" w:rsidRPr="00567E0D" w:rsidRDefault="00986438" w:rsidP="00567E0D">
      <w:pPr>
        <w:pStyle w:val="ListParagraph"/>
        <w:numPr>
          <w:ilvl w:val="0"/>
          <w:numId w:val="42"/>
        </w:numPr>
        <w:spacing w:after="200" w:line="276" w:lineRule="auto"/>
        <w:contextualSpacing/>
      </w:pPr>
      <w:r w:rsidRPr="00567E0D">
        <w:t>If restructured to focus on implementing action plan elements, will be an organization of doers</w:t>
      </w:r>
    </w:p>
    <w:p w:rsidR="00986438" w:rsidRPr="00567E0D" w:rsidRDefault="00986438" w:rsidP="00567E0D">
      <w:pPr>
        <w:pStyle w:val="ListParagraph"/>
        <w:numPr>
          <w:ilvl w:val="0"/>
          <w:numId w:val="42"/>
        </w:numPr>
        <w:spacing w:line="276" w:lineRule="auto"/>
        <w:contextualSpacing/>
      </w:pPr>
      <w:r w:rsidRPr="00567E0D">
        <w:lastRenderedPageBreak/>
        <w:t>Break the loop of Working Group asking Councilors for direction or approval, only to have Councilors toss back to Working Group, who then pass on recommendations to Councilors who are different composition who then ask Working group to study again or more or whatever … And on goes the loop</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 xml:space="preserve">Constraints that would need to be addressed </w:t>
      </w:r>
    </w:p>
    <w:p w:rsidR="00986438" w:rsidRPr="00567E0D" w:rsidRDefault="00986438" w:rsidP="00567E0D">
      <w:pPr>
        <w:pStyle w:val="ListParagraph"/>
        <w:numPr>
          <w:ilvl w:val="0"/>
          <w:numId w:val="43"/>
        </w:numPr>
        <w:spacing w:line="276" w:lineRule="auto"/>
        <w:contextualSpacing/>
      </w:pPr>
      <w:r w:rsidRPr="00567E0D">
        <w:t>GOMC reps need buy-in from the top</w:t>
      </w:r>
    </w:p>
    <w:p w:rsidR="00986438" w:rsidRPr="00567E0D" w:rsidRDefault="00986438" w:rsidP="00567E0D">
      <w:pPr>
        <w:pStyle w:val="ListParagraph"/>
        <w:numPr>
          <w:ilvl w:val="1"/>
          <w:numId w:val="43"/>
        </w:numPr>
        <w:spacing w:line="276" w:lineRule="auto"/>
        <w:contextualSpacing/>
      </w:pPr>
      <w:r w:rsidRPr="00567E0D">
        <w:t>Participants may not have opportunity or authorization to make decisions</w:t>
      </w:r>
    </w:p>
    <w:p w:rsidR="00986438" w:rsidRPr="00567E0D" w:rsidRDefault="00986438" w:rsidP="00567E0D">
      <w:pPr>
        <w:pStyle w:val="ListParagraph"/>
        <w:numPr>
          <w:ilvl w:val="1"/>
          <w:numId w:val="43"/>
        </w:numPr>
        <w:spacing w:line="276" w:lineRule="auto"/>
        <w:contextualSpacing/>
      </w:pPr>
      <w:r w:rsidRPr="00567E0D">
        <w:t>Members need to have ability to make decisions about what resources they can bring to the table</w:t>
      </w:r>
    </w:p>
    <w:p w:rsidR="00986438" w:rsidRPr="00567E0D" w:rsidRDefault="00986438" w:rsidP="00567E0D">
      <w:pPr>
        <w:pStyle w:val="ListParagraph"/>
        <w:numPr>
          <w:ilvl w:val="1"/>
          <w:numId w:val="43"/>
        </w:numPr>
        <w:spacing w:line="276" w:lineRule="auto"/>
        <w:contextualSpacing/>
      </w:pPr>
      <w:r w:rsidRPr="00567E0D">
        <w:t>Need to determine who has the authority to represent or speak for the jurisdiction</w:t>
      </w:r>
    </w:p>
    <w:p w:rsidR="00986438" w:rsidRPr="00567E0D" w:rsidRDefault="00986438" w:rsidP="00567E0D">
      <w:pPr>
        <w:pStyle w:val="ListParagraph"/>
        <w:numPr>
          <w:ilvl w:val="1"/>
          <w:numId w:val="43"/>
        </w:numPr>
        <w:spacing w:line="276" w:lineRule="auto"/>
        <w:contextualSpacing/>
      </w:pPr>
      <w:r w:rsidRPr="00567E0D">
        <w:t>Need senior level involvement to ensure political support</w:t>
      </w:r>
    </w:p>
    <w:p w:rsidR="00986438" w:rsidRPr="00567E0D" w:rsidRDefault="00986438" w:rsidP="00567E0D">
      <w:pPr>
        <w:pStyle w:val="ListParagraph"/>
        <w:numPr>
          <w:ilvl w:val="0"/>
          <w:numId w:val="43"/>
        </w:numPr>
        <w:spacing w:line="276" w:lineRule="auto"/>
        <w:contextualSpacing/>
      </w:pPr>
      <w:r w:rsidRPr="00567E0D">
        <w:t>Councilors need to specify jurisdictional priorities</w:t>
      </w:r>
    </w:p>
    <w:p w:rsidR="00986438" w:rsidRPr="00567E0D" w:rsidRDefault="00986438" w:rsidP="00567E0D">
      <w:pPr>
        <w:pStyle w:val="ListParagraph"/>
        <w:numPr>
          <w:ilvl w:val="0"/>
          <w:numId w:val="43"/>
        </w:numPr>
        <w:spacing w:line="276" w:lineRule="auto"/>
        <w:contextualSpacing/>
      </w:pPr>
      <w:r w:rsidRPr="00567E0D">
        <w:t>Need to identify topics and regional priorities first in order to determine who the appropriate people at the table would be</w:t>
      </w:r>
    </w:p>
    <w:p w:rsidR="00986438" w:rsidRPr="00567E0D" w:rsidRDefault="00986438" w:rsidP="00567E0D">
      <w:pPr>
        <w:pStyle w:val="ListParagraph"/>
        <w:numPr>
          <w:ilvl w:val="0"/>
          <w:numId w:val="43"/>
        </w:numPr>
        <w:spacing w:line="276" w:lineRule="auto"/>
        <w:contextualSpacing/>
      </w:pPr>
      <w:r w:rsidRPr="00567E0D">
        <w:t xml:space="preserve"> ‘Cookie cutter’ solution is tough because all of our agencies are different</w:t>
      </w:r>
    </w:p>
    <w:p w:rsidR="00986438" w:rsidRPr="00567E0D" w:rsidRDefault="00986438" w:rsidP="00567E0D">
      <w:pPr>
        <w:pStyle w:val="ListParagraph"/>
        <w:numPr>
          <w:ilvl w:val="0"/>
          <w:numId w:val="43"/>
        </w:numPr>
        <w:spacing w:line="276" w:lineRule="auto"/>
        <w:contextualSpacing/>
      </w:pPr>
      <w:r w:rsidRPr="00567E0D">
        <w:t>Combining would reduce the checks and balances of existing structure</w:t>
      </w:r>
    </w:p>
    <w:p w:rsidR="00986438" w:rsidRPr="00567E0D" w:rsidRDefault="00986438" w:rsidP="00567E0D">
      <w:pPr>
        <w:pStyle w:val="ListParagraph"/>
        <w:numPr>
          <w:ilvl w:val="0"/>
          <w:numId w:val="43"/>
        </w:numPr>
        <w:spacing w:line="276" w:lineRule="auto"/>
        <w:contextualSpacing/>
      </w:pPr>
      <w:r w:rsidRPr="00567E0D">
        <w:t>Challenge in determining what professional level members should be / how to ensure consistent level of leadership among members</w:t>
      </w:r>
    </w:p>
    <w:p w:rsidR="00986438" w:rsidRPr="00567E0D" w:rsidRDefault="00986438" w:rsidP="00567E0D">
      <w:pPr>
        <w:pStyle w:val="ListParagraph"/>
        <w:numPr>
          <w:ilvl w:val="0"/>
          <w:numId w:val="43"/>
        </w:numPr>
        <w:spacing w:line="276" w:lineRule="auto"/>
        <w:contextualSpacing/>
      </w:pPr>
      <w:r w:rsidRPr="00567E0D">
        <w:t>Combined entity doesn’t allow high level members to have staff support / or staff level members to have buy-in</w:t>
      </w:r>
    </w:p>
    <w:p w:rsidR="00986438" w:rsidRPr="00567E0D" w:rsidRDefault="00986438" w:rsidP="00567E0D">
      <w:pPr>
        <w:pStyle w:val="ListParagraph"/>
        <w:numPr>
          <w:ilvl w:val="0"/>
          <w:numId w:val="43"/>
        </w:numPr>
        <w:spacing w:line="276" w:lineRule="auto"/>
        <w:contextualSpacing/>
      </w:pPr>
      <w:r w:rsidRPr="00567E0D">
        <w:t>Need to figure out the appropriate size of the group -  need to have appropriate number of representatives for each jurisdiction but ensure that group doesn’t get to large for effective meetings and decision making</w:t>
      </w:r>
    </w:p>
    <w:p w:rsidR="00986438" w:rsidRPr="00567E0D" w:rsidRDefault="00986438" w:rsidP="00567E0D">
      <w:pPr>
        <w:pStyle w:val="ListParagraph"/>
        <w:numPr>
          <w:ilvl w:val="0"/>
          <w:numId w:val="43"/>
        </w:numPr>
        <w:spacing w:line="276" w:lineRule="auto"/>
        <w:contextualSpacing/>
      </w:pPr>
      <w:r w:rsidRPr="00567E0D">
        <w:t>Resolving the function is needed to determine whether members should be high-level priority setters or mid-level managers tasked to do the work</w:t>
      </w:r>
    </w:p>
    <w:p w:rsidR="00986438" w:rsidRPr="00567E0D" w:rsidRDefault="00986438" w:rsidP="00986438">
      <w:pPr>
        <w:pStyle w:val="ListParagraph"/>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Recommendations</w:t>
      </w:r>
    </w:p>
    <w:p w:rsidR="00986438" w:rsidRPr="00567E0D" w:rsidRDefault="00986438" w:rsidP="00567E0D">
      <w:pPr>
        <w:pStyle w:val="ListParagraph"/>
        <w:numPr>
          <w:ilvl w:val="0"/>
          <w:numId w:val="44"/>
        </w:numPr>
        <w:spacing w:line="276" w:lineRule="auto"/>
        <w:contextualSpacing/>
      </w:pPr>
      <w:r w:rsidRPr="00567E0D">
        <w:t>Keep Council in place but,</w:t>
      </w:r>
    </w:p>
    <w:p w:rsidR="00986438" w:rsidRPr="00567E0D" w:rsidRDefault="00986438" w:rsidP="00567E0D">
      <w:pPr>
        <w:pStyle w:val="ListParagraph"/>
        <w:numPr>
          <w:ilvl w:val="1"/>
          <w:numId w:val="44"/>
        </w:numPr>
        <w:spacing w:line="276" w:lineRule="auto"/>
        <w:contextualSpacing/>
      </w:pPr>
      <w:r w:rsidRPr="00567E0D">
        <w:t>Reduce meetings to one per year to focus on jurisdictional priorities and identify commonalities</w:t>
      </w:r>
    </w:p>
    <w:p w:rsidR="00986438" w:rsidRPr="00567E0D" w:rsidRDefault="00986438" w:rsidP="00567E0D">
      <w:pPr>
        <w:pStyle w:val="ListParagraph"/>
        <w:numPr>
          <w:ilvl w:val="1"/>
          <w:numId w:val="44"/>
        </w:numPr>
        <w:spacing w:line="276" w:lineRule="auto"/>
        <w:contextualSpacing/>
      </w:pPr>
      <w:r w:rsidRPr="00567E0D">
        <w:t>Make meetings more strategic and provide networking approach so Councilors can talk to each other</w:t>
      </w:r>
    </w:p>
    <w:p w:rsidR="00986438" w:rsidRPr="00567E0D" w:rsidRDefault="00986438" w:rsidP="00567E0D">
      <w:pPr>
        <w:pStyle w:val="ListParagraph"/>
        <w:numPr>
          <w:ilvl w:val="0"/>
          <w:numId w:val="44"/>
        </w:numPr>
        <w:spacing w:line="276" w:lineRule="auto"/>
        <w:contextualSpacing/>
      </w:pPr>
      <w:r w:rsidRPr="00567E0D">
        <w:t>If only high level managers at the table, they would need to be knowledgeable about department level</w:t>
      </w:r>
    </w:p>
    <w:p w:rsidR="00986438" w:rsidRPr="00567E0D" w:rsidRDefault="00986438" w:rsidP="00567E0D">
      <w:pPr>
        <w:pStyle w:val="ListParagraph"/>
        <w:numPr>
          <w:ilvl w:val="0"/>
          <w:numId w:val="44"/>
        </w:numPr>
        <w:spacing w:line="276" w:lineRule="auto"/>
        <w:contextualSpacing/>
      </w:pPr>
      <w:r w:rsidRPr="00567E0D">
        <w:t>Be creative, don’t just thinking about existing Council and Working Group vs. combining them into one entity, think instead about making the two work differently</w:t>
      </w:r>
    </w:p>
    <w:p w:rsidR="00986438" w:rsidRPr="00567E0D" w:rsidRDefault="00986438" w:rsidP="00567E0D">
      <w:pPr>
        <w:pStyle w:val="ListParagraph"/>
        <w:numPr>
          <w:ilvl w:val="0"/>
          <w:numId w:val="44"/>
        </w:numPr>
        <w:spacing w:line="276" w:lineRule="auto"/>
        <w:contextualSpacing/>
      </w:pPr>
      <w:r w:rsidRPr="00567E0D">
        <w:t>Consistency is key, cannot bounce topic to topic or the meetings are just workshops and not a true regional body with consistent membership</w:t>
      </w:r>
    </w:p>
    <w:p w:rsidR="00986438" w:rsidRPr="00567E0D" w:rsidRDefault="00986438" w:rsidP="00567E0D">
      <w:pPr>
        <w:pStyle w:val="ListParagraph"/>
        <w:numPr>
          <w:ilvl w:val="0"/>
          <w:numId w:val="44"/>
        </w:numPr>
        <w:spacing w:line="276" w:lineRule="auto"/>
        <w:contextualSpacing/>
      </w:pPr>
      <w:r w:rsidRPr="00567E0D">
        <w:t>Need balance of feds and states / provinces</w:t>
      </w:r>
    </w:p>
    <w:p w:rsidR="00986438" w:rsidRPr="00567E0D" w:rsidRDefault="00986438" w:rsidP="00567E0D">
      <w:pPr>
        <w:pStyle w:val="ListParagraph"/>
        <w:numPr>
          <w:ilvl w:val="1"/>
          <w:numId w:val="44"/>
        </w:numPr>
        <w:spacing w:line="276" w:lineRule="auto"/>
        <w:contextualSpacing/>
      </w:pPr>
      <w:r w:rsidRPr="00567E0D">
        <w:t>Feds bring regional, multi-jurisdictional view</w:t>
      </w:r>
    </w:p>
    <w:p w:rsidR="00986438" w:rsidRPr="00567E0D" w:rsidRDefault="00986438" w:rsidP="00567E0D">
      <w:pPr>
        <w:pStyle w:val="ListParagraph"/>
        <w:numPr>
          <w:ilvl w:val="1"/>
          <w:numId w:val="44"/>
        </w:numPr>
        <w:spacing w:line="276" w:lineRule="auto"/>
        <w:contextualSpacing/>
      </w:pPr>
      <w:r w:rsidRPr="00567E0D">
        <w:lastRenderedPageBreak/>
        <w:t>States / provinces bring desire to learn from others and intra-state priorities</w:t>
      </w:r>
    </w:p>
    <w:p w:rsidR="00986438" w:rsidRPr="00567E0D" w:rsidRDefault="00986438" w:rsidP="00567E0D">
      <w:pPr>
        <w:pStyle w:val="ListParagraph"/>
        <w:numPr>
          <w:ilvl w:val="0"/>
          <w:numId w:val="44"/>
        </w:numPr>
        <w:spacing w:line="276" w:lineRule="auto"/>
        <w:contextualSpacing/>
      </w:pPr>
      <w:r w:rsidRPr="00567E0D">
        <w:t>Need to have clearly defined roles for staff and / or contractors</w:t>
      </w:r>
    </w:p>
    <w:p w:rsidR="00986438" w:rsidRPr="00567E0D" w:rsidRDefault="00986438" w:rsidP="00986438">
      <w:pPr>
        <w:rPr>
          <w:rFonts w:ascii="Calibri" w:hAnsi="Calibri" w:cs="Calibri"/>
          <w:sz w:val="22"/>
          <w:szCs w:val="22"/>
        </w:rPr>
      </w:pPr>
    </w:p>
    <w:p w:rsidR="00986438" w:rsidRPr="00567E0D" w:rsidRDefault="00986438" w:rsidP="00986438">
      <w:pPr>
        <w:pBdr>
          <w:bottom w:val="single" w:sz="4" w:space="1" w:color="auto"/>
        </w:pBdr>
        <w:rPr>
          <w:rFonts w:ascii="Calibri" w:hAnsi="Calibri" w:cs="Calibri"/>
          <w:b/>
          <w:sz w:val="22"/>
          <w:szCs w:val="22"/>
        </w:rPr>
      </w:pPr>
      <w:r w:rsidRPr="00567E0D">
        <w:rPr>
          <w:rFonts w:ascii="Calibri" w:hAnsi="Calibri" w:cs="Calibri"/>
          <w:b/>
          <w:sz w:val="22"/>
          <w:szCs w:val="22"/>
        </w:rPr>
        <w:t>Session 2 – Evaluate Leadership Options</w:t>
      </w:r>
    </w:p>
    <w:p w:rsidR="00AA41A6" w:rsidRPr="00567E0D" w:rsidRDefault="00AA41A6" w:rsidP="00986438">
      <w:pPr>
        <w:rPr>
          <w:rFonts w:ascii="Calibri" w:hAnsi="Calibri" w:cs="Calibri"/>
          <w:sz w:val="22"/>
          <w:szCs w:val="22"/>
        </w:rPr>
      </w:pPr>
    </w:p>
    <w:p w:rsidR="00986438" w:rsidRPr="00567E0D" w:rsidRDefault="00986438" w:rsidP="00986438">
      <w:pPr>
        <w:rPr>
          <w:rFonts w:ascii="Calibri" w:hAnsi="Calibri" w:cs="Calibri"/>
          <w:sz w:val="22"/>
          <w:szCs w:val="22"/>
        </w:rPr>
      </w:pPr>
      <w:r w:rsidRPr="00567E0D">
        <w:rPr>
          <w:rFonts w:ascii="Calibri" w:hAnsi="Calibri" w:cs="Calibri"/>
          <w:sz w:val="22"/>
          <w:szCs w:val="22"/>
        </w:rPr>
        <w:t xml:space="preserve">Working Group participated in a facilitated session with break-out sessions to evaluate and provide feedback on the following four potential options for restructuring GOMC leadership. </w:t>
      </w:r>
    </w:p>
    <w:p w:rsidR="00986438" w:rsidRPr="00567E0D" w:rsidRDefault="00986438" w:rsidP="00986438">
      <w:pPr>
        <w:ind w:left="720"/>
        <w:rPr>
          <w:rFonts w:ascii="Calibri" w:hAnsi="Calibri" w:cs="Calibri"/>
          <w:sz w:val="22"/>
          <w:szCs w:val="22"/>
        </w:rPr>
      </w:pPr>
    </w:p>
    <w:p w:rsidR="00986438" w:rsidRPr="00567E0D" w:rsidRDefault="00986438" w:rsidP="00986438">
      <w:pPr>
        <w:ind w:firstLine="360"/>
        <w:rPr>
          <w:rFonts w:ascii="Calibri" w:hAnsi="Calibri" w:cs="Calibri"/>
          <w:sz w:val="22"/>
          <w:szCs w:val="22"/>
          <w:u w:val="single"/>
        </w:rPr>
      </w:pPr>
      <w:r w:rsidRPr="00567E0D">
        <w:rPr>
          <w:rFonts w:ascii="Calibri" w:hAnsi="Calibri" w:cs="Calibri"/>
          <w:sz w:val="22"/>
          <w:szCs w:val="22"/>
          <w:u w:val="single"/>
        </w:rPr>
        <w:t>Option 1 – No Action, Retain Existing Leadership</w:t>
      </w:r>
    </w:p>
    <w:p w:rsidR="00986438" w:rsidRPr="00567E0D" w:rsidRDefault="00986438" w:rsidP="00567E0D">
      <w:pPr>
        <w:pStyle w:val="ListParagraph"/>
        <w:numPr>
          <w:ilvl w:val="0"/>
          <w:numId w:val="6"/>
        </w:numPr>
        <w:contextualSpacing/>
      </w:pPr>
      <w:r w:rsidRPr="00567E0D">
        <w:t>Jurisdictional government members provide leadership of Council</w:t>
      </w:r>
    </w:p>
    <w:p w:rsidR="00986438" w:rsidRPr="00567E0D" w:rsidRDefault="00986438" w:rsidP="00567E0D">
      <w:pPr>
        <w:pStyle w:val="ListParagraph"/>
        <w:numPr>
          <w:ilvl w:val="1"/>
          <w:numId w:val="6"/>
        </w:numPr>
        <w:contextualSpacing/>
      </w:pPr>
      <w:r w:rsidRPr="00567E0D">
        <w:t>Leadership rotates – one jurisdiction per year</w:t>
      </w:r>
    </w:p>
    <w:p w:rsidR="00986438" w:rsidRPr="00567E0D" w:rsidRDefault="00986438" w:rsidP="00567E0D">
      <w:pPr>
        <w:pStyle w:val="ListParagraph"/>
        <w:numPr>
          <w:ilvl w:val="0"/>
          <w:numId w:val="6"/>
        </w:numPr>
        <w:contextualSpacing/>
      </w:pPr>
      <w:r w:rsidRPr="00567E0D">
        <w:t>Federal partners, scientific community members, NGOs, and tribal representative are active participants at the Council table</w:t>
      </w:r>
    </w:p>
    <w:p w:rsidR="00986438" w:rsidRPr="00567E0D" w:rsidRDefault="00986438" w:rsidP="00567E0D">
      <w:pPr>
        <w:pStyle w:val="ListParagraph"/>
        <w:numPr>
          <w:ilvl w:val="0"/>
          <w:numId w:val="6"/>
        </w:numPr>
        <w:contextualSpacing/>
      </w:pPr>
      <w:r w:rsidRPr="00567E0D">
        <w:t>Council membership</w:t>
      </w:r>
    </w:p>
    <w:p w:rsidR="00986438" w:rsidRPr="00567E0D" w:rsidRDefault="00986438" w:rsidP="00567E0D">
      <w:pPr>
        <w:pStyle w:val="ListParagraph"/>
        <w:numPr>
          <w:ilvl w:val="1"/>
          <w:numId w:val="6"/>
        </w:numPr>
        <w:contextualSpacing/>
      </w:pPr>
      <w:r w:rsidRPr="00567E0D">
        <w:t>Jurisdictions (2 government representatives each, + 2 non-government )</w:t>
      </w:r>
    </w:p>
    <w:p w:rsidR="00986438" w:rsidRPr="00567E0D" w:rsidRDefault="00986438" w:rsidP="00567E0D">
      <w:pPr>
        <w:pStyle w:val="ListParagraph"/>
        <w:numPr>
          <w:ilvl w:val="1"/>
          <w:numId w:val="6"/>
        </w:numPr>
        <w:contextualSpacing/>
      </w:pPr>
      <w:r w:rsidRPr="00567E0D">
        <w:t>Federal Agencies (1 representative each)</w:t>
      </w:r>
    </w:p>
    <w:p w:rsidR="00986438" w:rsidRPr="00567E0D" w:rsidRDefault="00986438" w:rsidP="00567E0D">
      <w:pPr>
        <w:pStyle w:val="ListParagraph"/>
        <w:numPr>
          <w:ilvl w:val="1"/>
          <w:numId w:val="6"/>
        </w:numPr>
        <w:contextualSpacing/>
      </w:pPr>
      <w:r w:rsidRPr="00567E0D">
        <w:t>Scientific community (2 representatives – 1 US / 1 Canadian)</w:t>
      </w:r>
    </w:p>
    <w:p w:rsidR="00986438" w:rsidRPr="00567E0D" w:rsidRDefault="00986438" w:rsidP="00567E0D">
      <w:pPr>
        <w:pStyle w:val="ListParagraph"/>
        <w:numPr>
          <w:ilvl w:val="1"/>
          <w:numId w:val="6"/>
        </w:numPr>
        <w:contextualSpacing/>
      </w:pPr>
      <w:r w:rsidRPr="00567E0D">
        <w:t>Tribal representative (1)</w:t>
      </w:r>
    </w:p>
    <w:p w:rsidR="00986438" w:rsidRPr="00567E0D" w:rsidRDefault="00986438" w:rsidP="00986438">
      <w:pPr>
        <w:ind w:left="360"/>
        <w:rPr>
          <w:rFonts w:ascii="Calibri" w:hAnsi="Calibri" w:cs="Calibri"/>
          <w:sz w:val="22"/>
          <w:szCs w:val="22"/>
          <w:u w:val="single"/>
        </w:rPr>
      </w:pPr>
    </w:p>
    <w:p w:rsidR="00986438" w:rsidRPr="00567E0D" w:rsidRDefault="00986438" w:rsidP="00986438">
      <w:pPr>
        <w:ind w:left="360"/>
        <w:rPr>
          <w:rFonts w:ascii="Calibri" w:hAnsi="Calibri" w:cs="Calibri"/>
          <w:sz w:val="22"/>
          <w:szCs w:val="22"/>
          <w:u w:val="single"/>
        </w:rPr>
      </w:pPr>
      <w:r w:rsidRPr="00567E0D">
        <w:rPr>
          <w:rFonts w:ascii="Calibri" w:hAnsi="Calibri" w:cs="Calibri"/>
          <w:sz w:val="22"/>
          <w:szCs w:val="22"/>
          <w:u w:val="single"/>
        </w:rPr>
        <w:t>Option 2 – State / Provincial and Federal Partner Joint Leadership</w:t>
      </w:r>
    </w:p>
    <w:p w:rsidR="00986438" w:rsidRPr="00567E0D" w:rsidRDefault="00986438" w:rsidP="00567E0D">
      <w:pPr>
        <w:pStyle w:val="ListParagraph"/>
        <w:numPr>
          <w:ilvl w:val="0"/>
          <w:numId w:val="6"/>
        </w:numPr>
        <w:contextualSpacing/>
      </w:pPr>
      <w:r w:rsidRPr="00567E0D">
        <w:t>Jurisdictional and federal agencies would co-lead Council</w:t>
      </w:r>
    </w:p>
    <w:p w:rsidR="00986438" w:rsidRPr="00567E0D" w:rsidRDefault="00986438" w:rsidP="00567E0D">
      <w:pPr>
        <w:pStyle w:val="ListParagraph"/>
        <w:numPr>
          <w:ilvl w:val="0"/>
          <w:numId w:val="6"/>
        </w:numPr>
        <w:contextualSpacing/>
      </w:pPr>
      <w:r w:rsidRPr="00567E0D">
        <w:t>US / Canadian shared leadership</w:t>
      </w:r>
    </w:p>
    <w:p w:rsidR="00986438" w:rsidRPr="00567E0D" w:rsidRDefault="00986438" w:rsidP="00567E0D">
      <w:pPr>
        <w:pStyle w:val="ListParagraph"/>
        <w:numPr>
          <w:ilvl w:val="0"/>
          <w:numId w:val="6"/>
        </w:numPr>
        <w:contextualSpacing/>
      </w:pPr>
      <w:r w:rsidRPr="00567E0D">
        <w:t>Rotating leadership</w:t>
      </w:r>
    </w:p>
    <w:p w:rsidR="00986438" w:rsidRPr="00567E0D" w:rsidRDefault="00986438" w:rsidP="00567E0D">
      <w:pPr>
        <w:pStyle w:val="ListParagraph"/>
        <w:numPr>
          <w:ilvl w:val="1"/>
          <w:numId w:val="6"/>
        </w:numPr>
        <w:contextualSpacing/>
      </w:pPr>
      <w:r w:rsidRPr="00567E0D">
        <w:t xml:space="preserve">US State and Canadian Federal </w:t>
      </w:r>
    </w:p>
    <w:p w:rsidR="00986438" w:rsidRPr="00567E0D" w:rsidRDefault="00986438" w:rsidP="00567E0D">
      <w:pPr>
        <w:pStyle w:val="ListParagraph"/>
        <w:numPr>
          <w:ilvl w:val="1"/>
          <w:numId w:val="6"/>
        </w:numPr>
        <w:contextualSpacing/>
      </w:pPr>
      <w:r w:rsidRPr="00567E0D">
        <w:t xml:space="preserve">Canadian Provincial and US Federal </w:t>
      </w:r>
    </w:p>
    <w:p w:rsidR="00986438" w:rsidRPr="00567E0D" w:rsidRDefault="00986438" w:rsidP="00567E0D">
      <w:pPr>
        <w:pStyle w:val="ListParagraph"/>
        <w:numPr>
          <w:ilvl w:val="0"/>
          <w:numId w:val="6"/>
        </w:numPr>
        <w:spacing w:before="240"/>
        <w:contextualSpacing/>
      </w:pPr>
      <w:r w:rsidRPr="00567E0D">
        <w:t>Council membership remains the same</w:t>
      </w:r>
    </w:p>
    <w:p w:rsidR="00986438" w:rsidRPr="00567E0D" w:rsidRDefault="00986438" w:rsidP="00986438">
      <w:pPr>
        <w:ind w:left="360"/>
        <w:rPr>
          <w:rFonts w:ascii="Calibri" w:hAnsi="Calibri" w:cs="Calibri"/>
          <w:sz w:val="22"/>
          <w:szCs w:val="22"/>
          <w:u w:val="single"/>
        </w:rPr>
      </w:pPr>
    </w:p>
    <w:p w:rsidR="00986438" w:rsidRPr="00567E0D" w:rsidRDefault="00986438" w:rsidP="00986438">
      <w:pPr>
        <w:ind w:left="360"/>
        <w:rPr>
          <w:rFonts w:ascii="Calibri" w:hAnsi="Calibri" w:cs="Calibri"/>
          <w:b/>
          <w:sz w:val="22"/>
          <w:szCs w:val="22"/>
          <w:u w:val="single"/>
        </w:rPr>
      </w:pPr>
      <w:r w:rsidRPr="00567E0D">
        <w:rPr>
          <w:rFonts w:ascii="Calibri" w:hAnsi="Calibri" w:cs="Calibri"/>
          <w:sz w:val="22"/>
          <w:szCs w:val="22"/>
          <w:u w:val="single"/>
        </w:rPr>
        <w:t>Option 3 – State/Provincial, Federal Partners, and NGOs Share Leadership</w:t>
      </w:r>
    </w:p>
    <w:p w:rsidR="00986438" w:rsidRPr="00567E0D" w:rsidRDefault="00986438" w:rsidP="00567E0D">
      <w:pPr>
        <w:pStyle w:val="ListParagraph"/>
        <w:numPr>
          <w:ilvl w:val="0"/>
          <w:numId w:val="6"/>
        </w:numPr>
        <w:contextualSpacing/>
      </w:pPr>
      <w:r w:rsidRPr="00567E0D">
        <w:t>Leadership shared amongst three entities</w:t>
      </w:r>
    </w:p>
    <w:p w:rsidR="00986438" w:rsidRPr="00567E0D" w:rsidRDefault="00986438" w:rsidP="00567E0D">
      <w:pPr>
        <w:pStyle w:val="ListParagraph"/>
        <w:numPr>
          <w:ilvl w:val="1"/>
          <w:numId w:val="6"/>
        </w:numPr>
        <w:contextualSpacing/>
      </w:pPr>
      <w:r w:rsidRPr="00567E0D">
        <w:t>US / Canadian balance (rotational basis)</w:t>
      </w:r>
    </w:p>
    <w:p w:rsidR="00986438" w:rsidRPr="00567E0D" w:rsidRDefault="00986438" w:rsidP="00567E0D">
      <w:pPr>
        <w:pStyle w:val="ListParagraph"/>
        <w:numPr>
          <w:ilvl w:val="1"/>
          <w:numId w:val="6"/>
        </w:numPr>
        <w:contextualSpacing/>
      </w:pPr>
      <w:r w:rsidRPr="00567E0D">
        <w:t>NGOs elect their own leadership</w:t>
      </w:r>
    </w:p>
    <w:p w:rsidR="00986438" w:rsidRPr="00567E0D" w:rsidRDefault="00986438" w:rsidP="00567E0D">
      <w:pPr>
        <w:pStyle w:val="ListParagraph"/>
        <w:numPr>
          <w:ilvl w:val="0"/>
          <w:numId w:val="6"/>
        </w:numPr>
        <w:contextualSpacing/>
      </w:pPr>
      <w:r w:rsidRPr="00567E0D">
        <w:t>Balance amongst NGOs (Canadian and US)</w:t>
      </w:r>
    </w:p>
    <w:p w:rsidR="00986438" w:rsidRPr="00567E0D" w:rsidRDefault="00986438" w:rsidP="00567E0D">
      <w:pPr>
        <w:pStyle w:val="ListParagraph"/>
        <w:numPr>
          <w:ilvl w:val="0"/>
          <w:numId w:val="6"/>
        </w:numPr>
        <w:contextualSpacing/>
      </w:pPr>
      <w:r w:rsidRPr="00567E0D">
        <w:t>Council membership remains the same</w:t>
      </w:r>
    </w:p>
    <w:p w:rsidR="00986438" w:rsidRPr="00567E0D" w:rsidRDefault="00986438" w:rsidP="00986438">
      <w:pPr>
        <w:ind w:left="360"/>
        <w:rPr>
          <w:rFonts w:ascii="Calibri" w:hAnsi="Calibri" w:cs="Calibri"/>
          <w:sz w:val="22"/>
          <w:szCs w:val="22"/>
          <w:u w:val="single"/>
        </w:rPr>
      </w:pPr>
    </w:p>
    <w:p w:rsidR="00986438" w:rsidRPr="00567E0D" w:rsidRDefault="00986438" w:rsidP="00986438">
      <w:pPr>
        <w:ind w:left="360"/>
        <w:rPr>
          <w:rFonts w:ascii="Calibri" w:hAnsi="Calibri" w:cs="Calibri"/>
          <w:sz w:val="22"/>
          <w:szCs w:val="22"/>
          <w:u w:val="single"/>
        </w:rPr>
      </w:pPr>
      <w:r w:rsidRPr="00567E0D">
        <w:rPr>
          <w:rFonts w:ascii="Calibri" w:hAnsi="Calibri" w:cs="Calibri"/>
          <w:sz w:val="22"/>
          <w:szCs w:val="22"/>
          <w:u w:val="single"/>
        </w:rPr>
        <w:t>Option 4 – Network Approach</w:t>
      </w:r>
    </w:p>
    <w:p w:rsidR="00986438" w:rsidRPr="00567E0D" w:rsidRDefault="00986438" w:rsidP="00567E0D">
      <w:pPr>
        <w:pStyle w:val="ListParagraph"/>
        <w:numPr>
          <w:ilvl w:val="0"/>
          <w:numId w:val="12"/>
        </w:numPr>
        <w:contextualSpacing/>
      </w:pPr>
      <w:r w:rsidRPr="00567E0D">
        <w:t xml:space="preserve">GOMC would act as a network where all agencies could be at the table </w:t>
      </w:r>
    </w:p>
    <w:p w:rsidR="00986438" w:rsidRPr="00567E0D" w:rsidRDefault="00986438" w:rsidP="00567E0D">
      <w:pPr>
        <w:pStyle w:val="ListParagraph"/>
        <w:numPr>
          <w:ilvl w:val="0"/>
          <w:numId w:val="12"/>
        </w:numPr>
        <w:contextualSpacing/>
      </w:pPr>
      <w:r w:rsidRPr="00567E0D">
        <w:t>Members could include state / provincial reps, federal agencies, non-profit organizations, academia, and others</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bCs/>
          <w:i/>
          <w:sz w:val="22"/>
          <w:szCs w:val="22"/>
        </w:rPr>
      </w:pPr>
      <w:r w:rsidRPr="00567E0D">
        <w:rPr>
          <w:rFonts w:ascii="Calibri" w:hAnsi="Calibri" w:cs="Calibri"/>
          <w:bCs/>
          <w:i/>
          <w:sz w:val="22"/>
          <w:szCs w:val="22"/>
        </w:rPr>
        <w:t>Key Recommendations:</w:t>
      </w:r>
    </w:p>
    <w:p w:rsidR="00986438" w:rsidRPr="00567E0D" w:rsidRDefault="00986438" w:rsidP="00986438">
      <w:pPr>
        <w:rPr>
          <w:rFonts w:ascii="Calibri" w:hAnsi="Calibri" w:cs="Calibri"/>
          <w:b/>
          <w:bCs/>
          <w:sz w:val="22"/>
          <w:szCs w:val="22"/>
        </w:rPr>
      </w:pPr>
    </w:p>
    <w:p w:rsidR="00986438" w:rsidRPr="00567E0D" w:rsidRDefault="00986438" w:rsidP="00567E0D">
      <w:pPr>
        <w:numPr>
          <w:ilvl w:val="0"/>
          <w:numId w:val="15"/>
        </w:numPr>
        <w:rPr>
          <w:rFonts w:ascii="Calibri" w:hAnsi="Calibri" w:cs="Calibri"/>
          <w:sz w:val="22"/>
          <w:szCs w:val="22"/>
          <w:u w:val="single"/>
        </w:rPr>
      </w:pPr>
      <w:r w:rsidRPr="00567E0D">
        <w:rPr>
          <w:rFonts w:ascii="Calibri" w:hAnsi="Calibri" w:cs="Calibri"/>
          <w:sz w:val="22"/>
          <w:szCs w:val="22"/>
        </w:rPr>
        <w:t xml:space="preserve">WG does </w:t>
      </w:r>
      <w:r w:rsidRPr="00567E0D">
        <w:rPr>
          <w:rFonts w:ascii="Calibri" w:hAnsi="Calibri" w:cs="Calibri"/>
          <w:sz w:val="22"/>
          <w:szCs w:val="22"/>
          <w:u w:val="single"/>
        </w:rPr>
        <w:t>NOT</w:t>
      </w:r>
      <w:r w:rsidRPr="00567E0D">
        <w:rPr>
          <w:rFonts w:ascii="Calibri" w:hAnsi="Calibri" w:cs="Calibri"/>
          <w:sz w:val="22"/>
          <w:szCs w:val="22"/>
        </w:rPr>
        <w:t xml:space="preserve"> support the </w:t>
      </w:r>
      <w:r w:rsidRPr="00567E0D">
        <w:rPr>
          <w:rFonts w:ascii="Calibri" w:hAnsi="Calibri" w:cs="Calibri"/>
          <w:sz w:val="22"/>
          <w:szCs w:val="22"/>
          <w:u w:val="single"/>
        </w:rPr>
        <w:t>Network Approach</w:t>
      </w:r>
    </w:p>
    <w:p w:rsidR="00986438" w:rsidRPr="00567E0D" w:rsidRDefault="00986438" w:rsidP="00567E0D">
      <w:pPr>
        <w:numPr>
          <w:ilvl w:val="1"/>
          <w:numId w:val="17"/>
        </w:numPr>
        <w:rPr>
          <w:rFonts w:ascii="Calibri" w:hAnsi="Calibri" w:cs="Calibri"/>
          <w:sz w:val="22"/>
          <w:szCs w:val="22"/>
        </w:rPr>
      </w:pPr>
      <w:r w:rsidRPr="00567E0D">
        <w:rPr>
          <w:rFonts w:ascii="Calibri" w:hAnsi="Calibri" w:cs="Calibri"/>
          <w:sz w:val="22"/>
          <w:szCs w:val="22"/>
        </w:rPr>
        <w:t>This option is not a leadership model but rather an approach to be applied to other leadership models.</w:t>
      </w:r>
    </w:p>
    <w:p w:rsidR="00986438" w:rsidRPr="00567E0D" w:rsidRDefault="00986438" w:rsidP="00567E0D">
      <w:pPr>
        <w:pStyle w:val="ListParagraph"/>
        <w:numPr>
          <w:ilvl w:val="1"/>
          <w:numId w:val="17"/>
        </w:numPr>
        <w:contextualSpacing/>
      </w:pPr>
      <w:r w:rsidRPr="00567E0D">
        <w:rPr>
          <w:iCs/>
        </w:rPr>
        <w:t>Several valuable WG suggestions can be applied to other leadership models</w:t>
      </w:r>
    </w:p>
    <w:p w:rsidR="00986438" w:rsidRPr="00567E0D" w:rsidRDefault="00986438" w:rsidP="00986438">
      <w:pPr>
        <w:rPr>
          <w:rFonts w:ascii="Calibri" w:hAnsi="Calibri" w:cs="Calibri"/>
          <w:b/>
          <w:bCs/>
          <w:sz w:val="22"/>
          <w:szCs w:val="22"/>
        </w:rPr>
      </w:pPr>
    </w:p>
    <w:p w:rsidR="00986438" w:rsidRPr="00567E0D" w:rsidRDefault="00986438" w:rsidP="00567E0D">
      <w:pPr>
        <w:pStyle w:val="ListParagraph"/>
        <w:numPr>
          <w:ilvl w:val="0"/>
          <w:numId w:val="15"/>
        </w:numPr>
        <w:contextualSpacing/>
        <w:rPr>
          <w:u w:val="single"/>
        </w:rPr>
      </w:pPr>
      <w:r w:rsidRPr="00567E0D">
        <w:t xml:space="preserve">WG does </w:t>
      </w:r>
      <w:r w:rsidRPr="00567E0D">
        <w:rPr>
          <w:u w:val="single"/>
        </w:rPr>
        <w:t>NOT</w:t>
      </w:r>
      <w:r w:rsidRPr="00567E0D">
        <w:t xml:space="preserve"> support </w:t>
      </w:r>
      <w:r w:rsidRPr="00567E0D">
        <w:rPr>
          <w:bCs/>
          <w:u w:val="single"/>
        </w:rPr>
        <w:t>Shared Leadership (Jurisdictional / State + Fed + NGOs)</w:t>
      </w:r>
    </w:p>
    <w:p w:rsidR="00986438" w:rsidRPr="00567E0D" w:rsidRDefault="00986438" w:rsidP="00567E0D">
      <w:pPr>
        <w:pStyle w:val="ListParagraph"/>
        <w:numPr>
          <w:ilvl w:val="1"/>
          <w:numId w:val="12"/>
        </w:numPr>
        <w:contextualSpacing/>
      </w:pPr>
      <w:r w:rsidRPr="00567E0D">
        <w:rPr>
          <w:iCs/>
        </w:rPr>
        <w:lastRenderedPageBreak/>
        <w:t>WG recommends that NGO role within GOMC should be assessed to maximize opportunities for working together.</w:t>
      </w:r>
    </w:p>
    <w:p w:rsidR="00986438" w:rsidRPr="00567E0D" w:rsidRDefault="00986438" w:rsidP="00986438">
      <w:pPr>
        <w:rPr>
          <w:rFonts w:ascii="Calibri" w:hAnsi="Calibri" w:cs="Calibri"/>
          <w:b/>
          <w:bCs/>
          <w:sz w:val="22"/>
          <w:szCs w:val="22"/>
        </w:rPr>
      </w:pPr>
    </w:p>
    <w:p w:rsidR="00986438" w:rsidRPr="00567E0D" w:rsidRDefault="00986438" w:rsidP="00567E0D">
      <w:pPr>
        <w:pStyle w:val="ListParagraph"/>
        <w:numPr>
          <w:ilvl w:val="0"/>
          <w:numId w:val="16"/>
        </w:numPr>
        <w:contextualSpacing/>
        <w:rPr>
          <w:u w:val="single"/>
        </w:rPr>
      </w:pPr>
      <w:r w:rsidRPr="00567E0D">
        <w:t xml:space="preserve">WG recommends </w:t>
      </w:r>
      <w:r w:rsidRPr="00567E0D">
        <w:rPr>
          <w:u w:val="single"/>
        </w:rPr>
        <w:t>further consideration</w:t>
      </w:r>
      <w:r w:rsidRPr="00567E0D">
        <w:t xml:space="preserve"> of </w:t>
      </w:r>
      <w:r w:rsidRPr="00567E0D">
        <w:rPr>
          <w:bCs/>
          <w:u w:val="single"/>
        </w:rPr>
        <w:t>Shared Leadership (Jurisdictional / State + Fed)</w:t>
      </w:r>
      <w:r w:rsidRPr="00567E0D">
        <w:rPr>
          <w:u w:val="single"/>
        </w:rPr>
        <w:t xml:space="preserve"> </w:t>
      </w:r>
    </w:p>
    <w:p w:rsidR="00986438" w:rsidRPr="00567E0D" w:rsidRDefault="00986438" w:rsidP="00567E0D">
      <w:pPr>
        <w:pStyle w:val="ListParagraph"/>
        <w:numPr>
          <w:ilvl w:val="1"/>
          <w:numId w:val="16"/>
        </w:numPr>
        <w:contextualSpacing/>
      </w:pPr>
      <w:r w:rsidRPr="00567E0D">
        <w:t xml:space="preserve">Several concerns and issues would need to be addressed </w:t>
      </w:r>
    </w:p>
    <w:p w:rsidR="00986438" w:rsidRPr="00567E0D" w:rsidRDefault="00986438" w:rsidP="00986438">
      <w:pPr>
        <w:rPr>
          <w:rFonts w:ascii="Calibri" w:hAnsi="Calibri" w:cs="Calibri"/>
          <w:b/>
          <w:bCs/>
          <w:sz w:val="22"/>
          <w:szCs w:val="22"/>
        </w:rPr>
      </w:pPr>
    </w:p>
    <w:p w:rsidR="00986438" w:rsidRPr="00567E0D" w:rsidRDefault="00986438" w:rsidP="00567E0D">
      <w:pPr>
        <w:pStyle w:val="ListParagraph"/>
        <w:numPr>
          <w:ilvl w:val="0"/>
          <w:numId w:val="16"/>
        </w:numPr>
        <w:contextualSpacing/>
        <w:rPr>
          <w:u w:val="single"/>
        </w:rPr>
      </w:pPr>
      <w:r w:rsidRPr="00567E0D">
        <w:t xml:space="preserve">WG recommends </w:t>
      </w:r>
      <w:r w:rsidRPr="00567E0D">
        <w:rPr>
          <w:u w:val="single"/>
        </w:rPr>
        <w:t>further consideration</w:t>
      </w:r>
      <w:r w:rsidRPr="00567E0D">
        <w:t xml:space="preserve"> of maintaining </w:t>
      </w:r>
      <w:r w:rsidRPr="00567E0D">
        <w:rPr>
          <w:bCs/>
          <w:u w:val="single"/>
        </w:rPr>
        <w:t>Existing Structure (Jurisdictional / State leadership)</w:t>
      </w:r>
    </w:p>
    <w:p w:rsidR="00986438" w:rsidRPr="00567E0D" w:rsidRDefault="00986438" w:rsidP="00567E0D">
      <w:pPr>
        <w:pStyle w:val="ListParagraph"/>
        <w:numPr>
          <w:ilvl w:val="1"/>
          <w:numId w:val="16"/>
        </w:numPr>
        <w:contextualSpacing/>
      </w:pPr>
      <w:r w:rsidRPr="00567E0D">
        <w:t>Many opportunities for improvement can be pursued</w:t>
      </w:r>
    </w:p>
    <w:p w:rsidR="00986438" w:rsidRPr="00567E0D" w:rsidRDefault="00986438" w:rsidP="00986438">
      <w:pPr>
        <w:rPr>
          <w:rFonts w:ascii="Calibri" w:hAnsi="Calibri" w:cs="Calibri"/>
          <w:b/>
          <w:bCs/>
          <w:sz w:val="22"/>
          <w:szCs w:val="22"/>
        </w:rPr>
      </w:pPr>
    </w:p>
    <w:p w:rsidR="00986438" w:rsidRPr="00567E0D" w:rsidRDefault="00986438" w:rsidP="00567E0D">
      <w:pPr>
        <w:pStyle w:val="ListParagraph"/>
        <w:numPr>
          <w:ilvl w:val="0"/>
          <w:numId w:val="18"/>
        </w:numPr>
        <w:contextualSpacing/>
      </w:pPr>
      <w:r w:rsidRPr="00567E0D">
        <w:rPr>
          <w:bCs/>
        </w:rPr>
        <w:t>Regardless of leadership structure:</w:t>
      </w:r>
    </w:p>
    <w:p w:rsidR="00986438" w:rsidRPr="00567E0D" w:rsidRDefault="00986438" w:rsidP="00567E0D">
      <w:pPr>
        <w:pStyle w:val="ListParagraph"/>
        <w:numPr>
          <w:ilvl w:val="0"/>
          <w:numId w:val="19"/>
        </w:numPr>
        <w:contextualSpacing/>
      </w:pPr>
      <w:r w:rsidRPr="00567E0D">
        <w:t>Co-chaired, shared leadership is needed to lighten the load</w:t>
      </w:r>
    </w:p>
    <w:p w:rsidR="00986438" w:rsidRPr="00567E0D" w:rsidRDefault="00986438" w:rsidP="00567E0D">
      <w:pPr>
        <w:pStyle w:val="ListParagraph"/>
        <w:numPr>
          <w:ilvl w:val="0"/>
          <w:numId w:val="19"/>
        </w:numPr>
        <w:contextualSpacing/>
      </w:pPr>
      <w:r w:rsidRPr="00567E0D">
        <w:t>Leadership periods should be extended (and potentially overlap) to promote continuity</w:t>
      </w:r>
    </w:p>
    <w:p w:rsidR="00986438" w:rsidRPr="00567E0D" w:rsidRDefault="00986438" w:rsidP="00567E0D">
      <w:pPr>
        <w:pStyle w:val="ListParagraph"/>
        <w:numPr>
          <w:ilvl w:val="0"/>
          <w:numId w:val="19"/>
        </w:numPr>
        <w:spacing w:line="276" w:lineRule="auto"/>
        <w:contextualSpacing/>
        <w:rPr>
          <w:b/>
        </w:rPr>
      </w:pPr>
      <w:r w:rsidRPr="00567E0D">
        <w:t>Leadership period should coincide with action plans</w:t>
      </w:r>
    </w:p>
    <w:p w:rsidR="00986438" w:rsidRPr="00567E0D" w:rsidRDefault="00986438" w:rsidP="00567E0D">
      <w:pPr>
        <w:pStyle w:val="ListParagraph"/>
        <w:numPr>
          <w:ilvl w:val="0"/>
          <w:numId w:val="19"/>
        </w:numPr>
        <w:spacing w:line="276" w:lineRule="auto"/>
        <w:contextualSpacing/>
        <w:rPr>
          <w:b/>
        </w:rPr>
      </w:pPr>
      <w:r w:rsidRPr="00567E0D">
        <w:t>Involve NGOs and scientific advisors in committee and project work</w:t>
      </w:r>
    </w:p>
    <w:p w:rsidR="00986438" w:rsidRPr="00567E0D" w:rsidRDefault="00986438" w:rsidP="00986438">
      <w:pPr>
        <w:rPr>
          <w:rFonts w:ascii="Calibri" w:hAnsi="Calibri" w:cs="Calibri"/>
          <w:b/>
          <w:sz w:val="22"/>
          <w:szCs w:val="22"/>
        </w:rPr>
      </w:pPr>
    </w:p>
    <w:p w:rsidR="00986438" w:rsidRPr="00567E0D" w:rsidRDefault="00986438" w:rsidP="00986438">
      <w:pPr>
        <w:rPr>
          <w:rFonts w:ascii="Calibri" w:hAnsi="Calibri" w:cs="Calibri"/>
          <w:i/>
          <w:sz w:val="22"/>
          <w:szCs w:val="22"/>
        </w:rPr>
      </w:pPr>
      <w:r w:rsidRPr="00567E0D">
        <w:rPr>
          <w:rFonts w:ascii="Calibri" w:hAnsi="Calibri" w:cs="Calibri"/>
          <w:i/>
          <w:sz w:val="22"/>
          <w:szCs w:val="22"/>
        </w:rPr>
        <w:t>Summary from Breakout Session:</w:t>
      </w:r>
    </w:p>
    <w:p w:rsidR="00DA18D3" w:rsidRPr="00567E0D" w:rsidRDefault="00DA18D3" w:rsidP="00986438">
      <w:pPr>
        <w:rPr>
          <w:rFonts w:ascii="Calibri" w:hAnsi="Calibri" w:cs="Calibri"/>
          <w:b/>
          <w:i/>
          <w:sz w:val="22"/>
          <w:szCs w:val="22"/>
        </w:rPr>
      </w:pPr>
    </w:p>
    <w:p w:rsidR="00986438" w:rsidRPr="00567E0D" w:rsidRDefault="00986438" w:rsidP="00986438">
      <w:pPr>
        <w:rPr>
          <w:rFonts w:ascii="Calibri" w:hAnsi="Calibri" w:cs="Calibri"/>
          <w:b/>
          <w:sz w:val="22"/>
          <w:szCs w:val="22"/>
          <w:u w:val="single"/>
        </w:rPr>
      </w:pPr>
      <w:r w:rsidRPr="00567E0D">
        <w:rPr>
          <w:rFonts w:ascii="Calibri" w:hAnsi="Calibri" w:cs="Calibri"/>
          <w:b/>
          <w:sz w:val="22"/>
          <w:szCs w:val="22"/>
          <w:u w:val="single"/>
        </w:rPr>
        <w:t>Leadership Option 1 - No Action, Retain Existing Leadership</w:t>
      </w:r>
    </w:p>
    <w:p w:rsidR="00DA18D3" w:rsidRPr="00567E0D" w:rsidRDefault="00DA18D3" w:rsidP="00986438">
      <w:pPr>
        <w:rPr>
          <w:rFonts w:ascii="Calibri" w:hAnsi="Calibri" w:cs="Calibri"/>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Opportunities</w:t>
      </w:r>
    </w:p>
    <w:p w:rsidR="00986438" w:rsidRPr="00567E0D" w:rsidRDefault="00986438" w:rsidP="00567E0D">
      <w:pPr>
        <w:numPr>
          <w:ilvl w:val="0"/>
          <w:numId w:val="29"/>
        </w:numPr>
        <w:rPr>
          <w:rFonts w:ascii="Calibri" w:hAnsi="Calibri" w:cs="Calibri"/>
          <w:sz w:val="22"/>
          <w:szCs w:val="22"/>
        </w:rPr>
      </w:pPr>
      <w:r w:rsidRPr="00567E0D">
        <w:rPr>
          <w:rFonts w:ascii="Calibri" w:hAnsi="Calibri" w:cs="Calibri"/>
          <w:sz w:val="22"/>
          <w:szCs w:val="22"/>
        </w:rPr>
        <w:t>Brand recognition has improved lately with CZC 2014 exposure</w:t>
      </w:r>
    </w:p>
    <w:p w:rsidR="00986438" w:rsidRPr="00567E0D" w:rsidRDefault="00986438" w:rsidP="00567E0D">
      <w:pPr>
        <w:numPr>
          <w:ilvl w:val="0"/>
          <w:numId w:val="29"/>
        </w:numPr>
        <w:rPr>
          <w:rFonts w:ascii="Calibri" w:hAnsi="Calibri" w:cs="Calibri"/>
          <w:sz w:val="22"/>
          <w:szCs w:val="22"/>
        </w:rPr>
      </w:pPr>
      <w:r w:rsidRPr="00567E0D">
        <w:rPr>
          <w:rFonts w:ascii="Calibri" w:hAnsi="Calibri" w:cs="Calibri"/>
          <w:sz w:val="22"/>
          <w:szCs w:val="22"/>
        </w:rPr>
        <w:t>Value of existing relationships that have been built up over time</w:t>
      </w:r>
    </w:p>
    <w:p w:rsidR="00986438" w:rsidRPr="00567E0D" w:rsidRDefault="00986438" w:rsidP="00567E0D">
      <w:pPr>
        <w:numPr>
          <w:ilvl w:val="0"/>
          <w:numId w:val="25"/>
        </w:numPr>
        <w:rPr>
          <w:rFonts w:ascii="Calibri" w:hAnsi="Calibri" w:cs="Calibri"/>
          <w:sz w:val="22"/>
          <w:szCs w:val="22"/>
        </w:rPr>
      </w:pPr>
      <w:r w:rsidRPr="00567E0D">
        <w:rPr>
          <w:rFonts w:ascii="Calibri" w:hAnsi="Calibri" w:cs="Calibri"/>
          <w:sz w:val="22"/>
          <w:szCs w:val="22"/>
        </w:rPr>
        <w:t>Given the longevity of GOMC – there is merit in existing form</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Led by states and provinces – allows federal needs to match state priorities instead of having federal mandates overwhelm state needs</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We need to think about how to engage NGOs.  Maybe we need a separate group.  Tricky to decide who NGO reps should be.  Could form an advisory committee of NGO reps who would then choose 1 US / 1 Canadian rep to sit on the Council.  We should have NGOs reps reflect the most significant groups focused on GOM (</w:t>
      </w:r>
      <w:proofErr w:type="spellStart"/>
      <w:r w:rsidRPr="00567E0D">
        <w:rPr>
          <w:rFonts w:ascii="Calibri" w:hAnsi="Calibri" w:cs="Calibri"/>
          <w:sz w:val="22"/>
          <w:szCs w:val="22"/>
        </w:rPr>
        <w:t>BoFEP</w:t>
      </w:r>
      <w:proofErr w:type="spellEnd"/>
      <w:r w:rsidRPr="00567E0D">
        <w:rPr>
          <w:rFonts w:ascii="Calibri" w:hAnsi="Calibri" w:cs="Calibri"/>
          <w:sz w:val="22"/>
          <w:szCs w:val="22"/>
        </w:rPr>
        <w:t>, GMRI, RARGOM)</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Think of GOMC as more of an umbrella group that brings all appropriate partners in</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Need to better support each other’s needs going forward, i.e. identify and follow up on the next steps beyond what happens at the meeting</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Need to examine successes and determine why they are successful, and build on those successes</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Jack Schwartz – On record in support of maintaining existing structure.  Era of $ is at an end, it’s time to contract to initial structure.</w:t>
      </w:r>
    </w:p>
    <w:p w:rsidR="00986438" w:rsidRPr="00567E0D" w:rsidRDefault="00986438" w:rsidP="00986438">
      <w:pPr>
        <w:rPr>
          <w:rFonts w:ascii="Calibri" w:hAnsi="Calibri" w:cs="Calibri"/>
          <w:b/>
          <w:sz w:val="22"/>
          <w:szCs w:val="22"/>
          <w:u w:val="single"/>
        </w:rPr>
      </w:pPr>
    </w:p>
    <w:p w:rsidR="00986438" w:rsidRPr="00567E0D" w:rsidRDefault="00986438" w:rsidP="00986438">
      <w:pPr>
        <w:rPr>
          <w:rFonts w:ascii="Calibri" w:hAnsi="Calibri" w:cs="Calibri"/>
          <w:sz w:val="22"/>
          <w:szCs w:val="22"/>
        </w:rPr>
      </w:pPr>
      <w:r w:rsidRPr="00567E0D">
        <w:rPr>
          <w:rFonts w:ascii="Calibri" w:hAnsi="Calibri" w:cs="Calibri"/>
          <w:sz w:val="22"/>
          <w:szCs w:val="22"/>
          <w:u w:val="single"/>
        </w:rPr>
        <w:t>Constraints</w:t>
      </w:r>
    </w:p>
    <w:p w:rsidR="00986438" w:rsidRPr="00567E0D" w:rsidRDefault="00986438" w:rsidP="00567E0D">
      <w:pPr>
        <w:numPr>
          <w:ilvl w:val="0"/>
          <w:numId w:val="30"/>
        </w:numPr>
        <w:rPr>
          <w:rFonts w:ascii="Calibri" w:hAnsi="Calibri" w:cs="Calibri"/>
          <w:sz w:val="22"/>
          <w:szCs w:val="22"/>
        </w:rPr>
      </w:pPr>
      <w:r w:rsidRPr="00567E0D">
        <w:rPr>
          <w:rFonts w:ascii="Calibri" w:hAnsi="Calibri" w:cs="Calibri"/>
          <w:sz w:val="22"/>
          <w:szCs w:val="22"/>
        </w:rPr>
        <w:t>Focus is currently only on coastal portion of state.  State / jurisdictional reps are only having coastal staff.  Need to move to a watershed approach – beyond just coastal.</w:t>
      </w:r>
    </w:p>
    <w:p w:rsidR="00986438" w:rsidRPr="00567E0D" w:rsidRDefault="00986438" w:rsidP="00567E0D">
      <w:pPr>
        <w:numPr>
          <w:ilvl w:val="0"/>
          <w:numId w:val="30"/>
        </w:numPr>
        <w:rPr>
          <w:rFonts w:ascii="Calibri" w:hAnsi="Calibri" w:cs="Calibri"/>
          <w:sz w:val="22"/>
          <w:szCs w:val="22"/>
        </w:rPr>
      </w:pPr>
      <w:r w:rsidRPr="00567E0D">
        <w:rPr>
          <w:rFonts w:ascii="Calibri" w:hAnsi="Calibri" w:cs="Calibri"/>
          <w:sz w:val="22"/>
          <w:szCs w:val="22"/>
        </w:rPr>
        <w:t>GOMC name is constraining due ‘on the MARINE environment’</w:t>
      </w:r>
    </w:p>
    <w:p w:rsidR="00986438" w:rsidRPr="00567E0D" w:rsidRDefault="00986438" w:rsidP="00567E0D">
      <w:pPr>
        <w:numPr>
          <w:ilvl w:val="0"/>
          <w:numId w:val="28"/>
        </w:numPr>
        <w:rPr>
          <w:rFonts w:ascii="Calibri" w:hAnsi="Calibri" w:cs="Calibri"/>
          <w:sz w:val="22"/>
          <w:szCs w:val="22"/>
        </w:rPr>
      </w:pPr>
      <w:r w:rsidRPr="00567E0D">
        <w:rPr>
          <w:rFonts w:ascii="Calibri" w:hAnsi="Calibri" w:cs="Calibri"/>
          <w:sz w:val="22"/>
          <w:szCs w:val="22"/>
        </w:rPr>
        <w:t>We don’t hold committee roles accountable.  Committee co-chairs don’t always participate in WG – accountability here is also lacking.</w:t>
      </w:r>
    </w:p>
    <w:p w:rsidR="00986438" w:rsidRPr="00567E0D" w:rsidRDefault="00986438" w:rsidP="00567E0D">
      <w:pPr>
        <w:numPr>
          <w:ilvl w:val="0"/>
          <w:numId w:val="28"/>
        </w:numPr>
        <w:rPr>
          <w:rFonts w:ascii="Calibri" w:hAnsi="Calibri" w:cs="Calibri"/>
          <w:sz w:val="22"/>
          <w:szCs w:val="22"/>
        </w:rPr>
      </w:pPr>
      <w:r w:rsidRPr="00567E0D">
        <w:rPr>
          <w:rFonts w:ascii="Calibri" w:hAnsi="Calibri" w:cs="Calibri"/>
          <w:sz w:val="22"/>
          <w:szCs w:val="22"/>
        </w:rPr>
        <w:t>Because structure is dysfunctional – there is a negative ‘cause and effect’ relationship loop between WG and Council</w:t>
      </w:r>
    </w:p>
    <w:p w:rsidR="00986438" w:rsidRPr="00567E0D" w:rsidRDefault="00986438" w:rsidP="00567E0D">
      <w:pPr>
        <w:numPr>
          <w:ilvl w:val="0"/>
          <w:numId w:val="27"/>
        </w:numPr>
        <w:rPr>
          <w:rFonts w:ascii="Calibri" w:hAnsi="Calibri" w:cs="Calibri"/>
          <w:sz w:val="22"/>
          <w:szCs w:val="22"/>
        </w:rPr>
      </w:pPr>
      <w:r w:rsidRPr="00567E0D">
        <w:rPr>
          <w:rFonts w:ascii="Calibri" w:hAnsi="Calibri" w:cs="Calibri"/>
          <w:sz w:val="22"/>
          <w:szCs w:val="22"/>
        </w:rPr>
        <w:lastRenderedPageBreak/>
        <w:t xml:space="preserve">Imbalance between US and Canada (3 states / 2 provinces).  Can result in higher US focus.  Doesn’t make sense for Maine to always have the Action Plan.   </w:t>
      </w:r>
    </w:p>
    <w:p w:rsidR="00986438" w:rsidRPr="00567E0D" w:rsidRDefault="00986438" w:rsidP="00567E0D">
      <w:pPr>
        <w:numPr>
          <w:ilvl w:val="0"/>
          <w:numId w:val="27"/>
        </w:numPr>
        <w:rPr>
          <w:rFonts w:ascii="Calibri" w:hAnsi="Calibri" w:cs="Calibri"/>
          <w:sz w:val="22"/>
          <w:szCs w:val="22"/>
        </w:rPr>
      </w:pPr>
      <w:r w:rsidRPr="00567E0D">
        <w:rPr>
          <w:rFonts w:ascii="Calibri" w:hAnsi="Calibri" w:cs="Calibri"/>
          <w:sz w:val="22"/>
          <w:szCs w:val="22"/>
        </w:rPr>
        <w:t>Feds are considered equal partners but don’t have equal representation</w:t>
      </w:r>
    </w:p>
    <w:p w:rsidR="00986438" w:rsidRPr="00567E0D" w:rsidRDefault="00986438" w:rsidP="00567E0D">
      <w:pPr>
        <w:numPr>
          <w:ilvl w:val="0"/>
          <w:numId w:val="27"/>
        </w:numPr>
        <w:rPr>
          <w:rFonts w:ascii="Calibri" w:hAnsi="Calibri" w:cs="Calibri"/>
          <w:sz w:val="22"/>
          <w:szCs w:val="22"/>
        </w:rPr>
      </w:pPr>
      <w:r w:rsidRPr="00567E0D">
        <w:rPr>
          <w:rFonts w:ascii="Calibri" w:hAnsi="Calibri" w:cs="Calibri"/>
          <w:sz w:val="22"/>
          <w:szCs w:val="22"/>
        </w:rPr>
        <w:t>Current structure is too much of a burden for the chair</w:t>
      </w:r>
    </w:p>
    <w:p w:rsidR="00986438" w:rsidRPr="00567E0D" w:rsidRDefault="00986438" w:rsidP="00567E0D">
      <w:pPr>
        <w:numPr>
          <w:ilvl w:val="0"/>
          <w:numId w:val="27"/>
        </w:numPr>
        <w:rPr>
          <w:rFonts w:ascii="Calibri" w:hAnsi="Calibri" w:cs="Calibri"/>
          <w:sz w:val="22"/>
          <w:szCs w:val="22"/>
        </w:rPr>
      </w:pPr>
      <w:r w:rsidRPr="00567E0D">
        <w:rPr>
          <w:rFonts w:ascii="Calibri" w:hAnsi="Calibri" w:cs="Calibri"/>
          <w:sz w:val="22"/>
          <w:szCs w:val="22"/>
        </w:rPr>
        <w:t xml:space="preserve">NGOs can’t afford to participate – don’t have travel funds etc.  </w:t>
      </w:r>
    </w:p>
    <w:p w:rsidR="00986438" w:rsidRPr="00567E0D" w:rsidRDefault="00986438" w:rsidP="00567E0D">
      <w:pPr>
        <w:numPr>
          <w:ilvl w:val="0"/>
          <w:numId w:val="27"/>
        </w:numPr>
        <w:rPr>
          <w:rFonts w:ascii="Calibri" w:hAnsi="Calibri" w:cs="Calibri"/>
          <w:sz w:val="22"/>
          <w:szCs w:val="22"/>
        </w:rPr>
      </w:pPr>
      <w:r w:rsidRPr="00567E0D">
        <w:rPr>
          <w:rFonts w:ascii="Calibri" w:hAnsi="Calibri" w:cs="Calibri"/>
          <w:sz w:val="22"/>
          <w:szCs w:val="22"/>
        </w:rPr>
        <w:t>Limited federal say (if you have 4 from each state that’s 20 people), then only 4 federal reps.</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Sheer size – if all seats were filled, it would be too big to get anything done.</w:t>
      </w:r>
    </w:p>
    <w:p w:rsidR="00986438" w:rsidRPr="00567E0D" w:rsidRDefault="00986438" w:rsidP="00567E0D">
      <w:pPr>
        <w:numPr>
          <w:ilvl w:val="0"/>
          <w:numId w:val="24"/>
        </w:numPr>
        <w:rPr>
          <w:rFonts w:ascii="Calibri" w:hAnsi="Calibri" w:cs="Calibri"/>
          <w:sz w:val="22"/>
          <w:szCs w:val="22"/>
        </w:rPr>
      </w:pPr>
      <w:r w:rsidRPr="00567E0D">
        <w:rPr>
          <w:rFonts w:ascii="Calibri" w:hAnsi="Calibri" w:cs="Calibri"/>
          <w:sz w:val="22"/>
          <w:szCs w:val="22"/>
        </w:rPr>
        <w:t>We have never articulated appropriate / useful role for the scientific advisors and NGOs.  At least not since we had a lot of funds.</w:t>
      </w:r>
    </w:p>
    <w:p w:rsidR="00986438" w:rsidRPr="00567E0D" w:rsidRDefault="00986438" w:rsidP="00567E0D">
      <w:pPr>
        <w:numPr>
          <w:ilvl w:val="0"/>
          <w:numId w:val="22"/>
        </w:numPr>
        <w:rPr>
          <w:rFonts w:ascii="Calibri" w:hAnsi="Calibri" w:cs="Calibri"/>
          <w:sz w:val="22"/>
          <w:szCs w:val="22"/>
        </w:rPr>
      </w:pPr>
      <w:r w:rsidRPr="00567E0D">
        <w:rPr>
          <w:rFonts w:ascii="Calibri" w:hAnsi="Calibri" w:cs="Calibri"/>
          <w:sz w:val="22"/>
          <w:szCs w:val="22"/>
        </w:rPr>
        <w:t>On Canadian side, should have tribal / first nation (one Canadian / one US)</w:t>
      </w:r>
    </w:p>
    <w:p w:rsidR="00986438" w:rsidRPr="00567E0D" w:rsidRDefault="00986438" w:rsidP="00567E0D">
      <w:pPr>
        <w:numPr>
          <w:ilvl w:val="0"/>
          <w:numId w:val="22"/>
        </w:numPr>
        <w:rPr>
          <w:rFonts w:ascii="Calibri" w:hAnsi="Calibri" w:cs="Calibri"/>
          <w:sz w:val="22"/>
          <w:szCs w:val="22"/>
        </w:rPr>
      </w:pPr>
      <w:r w:rsidRPr="00567E0D">
        <w:rPr>
          <w:rFonts w:ascii="Calibri" w:hAnsi="Calibri" w:cs="Calibri"/>
          <w:sz w:val="22"/>
          <w:szCs w:val="22"/>
        </w:rPr>
        <w:t xml:space="preserve">Federal agencies are not able to provide leadership role.  </w:t>
      </w:r>
    </w:p>
    <w:p w:rsidR="00986438" w:rsidRPr="00567E0D" w:rsidRDefault="00986438" w:rsidP="00567E0D">
      <w:pPr>
        <w:numPr>
          <w:ilvl w:val="0"/>
          <w:numId w:val="22"/>
        </w:numPr>
        <w:rPr>
          <w:rFonts w:ascii="Calibri" w:hAnsi="Calibri" w:cs="Calibri"/>
          <w:sz w:val="22"/>
          <w:szCs w:val="22"/>
        </w:rPr>
      </w:pPr>
      <w:r w:rsidRPr="00567E0D">
        <w:rPr>
          <w:rFonts w:ascii="Calibri" w:hAnsi="Calibri" w:cs="Calibri"/>
          <w:sz w:val="22"/>
          <w:szCs w:val="22"/>
        </w:rPr>
        <w:t xml:space="preserve">Federal priorities don’t get articulated in this model.  </w:t>
      </w:r>
    </w:p>
    <w:p w:rsidR="00986438" w:rsidRPr="00567E0D" w:rsidRDefault="00986438" w:rsidP="00567E0D">
      <w:pPr>
        <w:pStyle w:val="ListParagraph"/>
        <w:numPr>
          <w:ilvl w:val="0"/>
          <w:numId w:val="22"/>
        </w:numPr>
        <w:contextualSpacing/>
      </w:pPr>
      <w:r w:rsidRPr="00567E0D">
        <w:t>Does not allow federal partners and non-profits to dig deep into their resources because they don’t have a leadership position</w:t>
      </w:r>
    </w:p>
    <w:p w:rsidR="00986438" w:rsidRPr="00567E0D" w:rsidRDefault="00986438" w:rsidP="00567E0D">
      <w:pPr>
        <w:pStyle w:val="ListParagraph"/>
        <w:numPr>
          <w:ilvl w:val="0"/>
          <w:numId w:val="22"/>
        </w:numPr>
        <w:contextualSpacing/>
      </w:pPr>
      <w:r w:rsidRPr="00567E0D">
        <w:t>Limiting state / provincial membership to 2 at the government level may not allow for all of the appropriate voices at the table</w:t>
      </w:r>
    </w:p>
    <w:p w:rsidR="00986438" w:rsidRPr="00567E0D" w:rsidRDefault="00986438" w:rsidP="00567E0D">
      <w:pPr>
        <w:numPr>
          <w:ilvl w:val="0"/>
          <w:numId w:val="22"/>
        </w:numPr>
        <w:rPr>
          <w:rFonts w:ascii="Calibri" w:hAnsi="Calibri" w:cs="Calibri"/>
          <w:sz w:val="22"/>
          <w:szCs w:val="22"/>
        </w:rPr>
      </w:pPr>
      <w:r w:rsidRPr="00567E0D">
        <w:rPr>
          <w:rFonts w:ascii="Calibri" w:hAnsi="Calibri" w:cs="Calibri"/>
          <w:sz w:val="22"/>
          <w:szCs w:val="22"/>
        </w:rPr>
        <w:t xml:space="preserve">NGOs may be at a disadvantage because they don’t have anyone on the Working Group level – this creates </w:t>
      </w:r>
      <w:proofErr w:type="gramStart"/>
      <w:r w:rsidRPr="00567E0D">
        <w:rPr>
          <w:rFonts w:ascii="Calibri" w:hAnsi="Calibri" w:cs="Calibri"/>
          <w:sz w:val="22"/>
          <w:szCs w:val="22"/>
        </w:rPr>
        <w:t>a disconnect</w:t>
      </w:r>
      <w:proofErr w:type="gramEnd"/>
      <w:r w:rsidRPr="00567E0D">
        <w:rPr>
          <w:rFonts w:ascii="Calibri" w:hAnsi="Calibri" w:cs="Calibri"/>
          <w:sz w:val="22"/>
          <w:szCs w:val="22"/>
        </w:rPr>
        <w:t xml:space="preserve"> between WG and Council meetings.</w:t>
      </w:r>
    </w:p>
    <w:p w:rsidR="00986438" w:rsidRPr="00567E0D" w:rsidRDefault="00986438" w:rsidP="00567E0D">
      <w:pPr>
        <w:numPr>
          <w:ilvl w:val="0"/>
          <w:numId w:val="21"/>
        </w:numPr>
        <w:rPr>
          <w:rFonts w:ascii="Calibri" w:hAnsi="Calibri" w:cs="Calibri"/>
          <w:sz w:val="22"/>
          <w:szCs w:val="22"/>
        </w:rPr>
      </w:pPr>
      <w:r w:rsidRPr="00567E0D">
        <w:rPr>
          <w:rFonts w:ascii="Calibri" w:hAnsi="Calibri" w:cs="Calibri"/>
          <w:sz w:val="22"/>
          <w:szCs w:val="22"/>
        </w:rPr>
        <w:t xml:space="preserve">Same issue applies the scientific advisors – when at Council meetings they don’t have any background because they are not engaged at WG level. </w:t>
      </w:r>
    </w:p>
    <w:p w:rsidR="00986438" w:rsidRPr="00567E0D" w:rsidRDefault="00986438" w:rsidP="00567E0D">
      <w:pPr>
        <w:numPr>
          <w:ilvl w:val="0"/>
          <w:numId w:val="21"/>
        </w:numPr>
        <w:rPr>
          <w:rFonts w:ascii="Calibri" w:hAnsi="Calibri" w:cs="Calibri"/>
          <w:sz w:val="22"/>
          <w:szCs w:val="22"/>
        </w:rPr>
      </w:pPr>
      <w:r w:rsidRPr="00567E0D">
        <w:rPr>
          <w:rFonts w:ascii="Calibri" w:hAnsi="Calibri" w:cs="Calibri"/>
          <w:sz w:val="22"/>
          <w:szCs w:val="22"/>
        </w:rPr>
        <w:t>State and provincial resources for chairing are limited</w:t>
      </w:r>
    </w:p>
    <w:p w:rsidR="00986438" w:rsidRPr="00567E0D" w:rsidRDefault="00986438" w:rsidP="00986438">
      <w:pPr>
        <w:rPr>
          <w:rFonts w:ascii="Calibri" w:hAnsi="Calibri" w:cs="Calibri"/>
          <w:b/>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Other Issues</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It’s very rare that all of the seats possible are filled.  If we filled the seats (with 10 NGOs) the dynamic would really change.</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Need to figure out what the appropriate level of membership is and how do we get there.</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Leadership terms should be extended to provide more continuity – at least 2 year.  Would be good if it is tied to work plans.</w:t>
      </w:r>
    </w:p>
    <w:p w:rsidR="00986438" w:rsidRPr="00567E0D" w:rsidRDefault="00986438" w:rsidP="00567E0D">
      <w:pPr>
        <w:numPr>
          <w:ilvl w:val="0"/>
          <w:numId w:val="26"/>
        </w:numPr>
        <w:rPr>
          <w:rFonts w:ascii="Calibri" w:hAnsi="Calibri" w:cs="Calibri"/>
          <w:sz w:val="22"/>
          <w:szCs w:val="22"/>
        </w:rPr>
      </w:pPr>
      <w:r w:rsidRPr="00567E0D">
        <w:rPr>
          <w:rFonts w:ascii="Calibri" w:hAnsi="Calibri" w:cs="Calibri"/>
          <w:sz w:val="22"/>
          <w:szCs w:val="22"/>
        </w:rPr>
        <w:t>We don’t take advantage enough of committees vs. working at the working group level.</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We need to think about who this group is in relation to what we are focusing on</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 xml:space="preserve">All of the 4 </w:t>
      </w:r>
      <w:proofErr w:type="gramStart"/>
      <w:r w:rsidRPr="00567E0D">
        <w:rPr>
          <w:rFonts w:ascii="Calibri" w:hAnsi="Calibri" w:cs="Calibri"/>
          <w:sz w:val="22"/>
          <w:szCs w:val="22"/>
        </w:rPr>
        <w:t>options,</w:t>
      </w:r>
      <w:proofErr w:type="gramEnd"/>
      <w:r w:rsidRPr="00567E0D">
        <w:rPr>
          <w:rFonts w:ascii="Calibri" w:hAnsi="Calibri" w:cs="Calibri"/>
          <w:sz w:val="22"/>
          <w:szCs w:val="22"/>
        </w:rPr>
        <w:t xml:space="preserve"> need to be discussed among the states and the Governor – need to know what they want!  We cannot restructure this without the buy in of those involved with the charter.</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Varying opinion – some believe need to go back to Governor’s and Premiers – others state that this is not possible politically.</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Once we decide what the function is, the Governors / Premiers can then appoint the right agency.  Existing agency Councilors may not be the appropriate players.</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Cannot select a leadership option without knowing what we’ll be doing.</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 xml:space="preserve">In US, there are 3 first nations – so representation could be greater. </w:t>
      </w:r>
    </w:p>
    <w:p w:rsidR="00986438" w:rsidRPr="00567E0D" w:rsidRDefault="00986438" w:rsidP="00567E0D">
      <w:pPr>
        <w:numPr>
          <w:ilvl w:val="0"/>
          <w:numId w:val="23"/>
        </w:numPr>
        <w:rPr>
          <w:rFonts w:ascii="Calibri" w:hAnsi="Calibri" w:cs="Calibri"/>
          <w:sz w:val="22"/>
          <w:szCs w:val="22"/>
        </w:rPr>
      </w:pPr>
      <w:r w:rsidRPr="00567E0D">
        <w:rPr>
          <w:rFonts w:ascii="Calibri" w:hAnsi="Calibri" w:cs="Calibri"/>
          <w:sz w:val="22"/>
          <w:szCs w:val="22"/>
        </w:rPr>
        <w:t>GOMC should coordination / collaborate with other similar binational groups to focus on key issues.</w:t>
      </w:r>
    </w:p>
    <w:p w:rsidR="00986438" w:rsidRPr="00567E0D" w:rsidRDefault="00986438" w:rsidP="00986438">
      <w:pPr>
        <w:rPr>
          <w:rFonts w:ascii="Calibri" w:hAnsi="Calibri" w:cs="Calibri"/>
          <w:b/>
          <w:sz w:val="22"/>
          <w:szCs w:val="22"/>
        </w:rPr>
      </w:pPr>
    </w:p>
    <w:p w:rsidR="00986438" w:rsidRPr="00567E0D" w:rsidRDefault="00986438" w:rsidP="00986438">
      <w:pPr>
        <w:rPr>
          <w:rFonts w:ascii="Calibri" w:hAnsi="Calibri" w:cs="Calibri"/>
          <w:b/>
          <w:sz w:val="22"/>
          <w:szCs w:val="22"/>
          <w:u w:val="single"/>
        </w:rPr>
      </w:pPr>
      <w:r w:rsidRPr="00567E0D">
        <w:rPr>
          <w:rFonts w:ascii="Calibri" w:hAnsi="Calibri" w:cs="Calibri"/>
          <w:b/>
          <w:sz w:val="22"/>
          <w:szCs w:val="22"/>
          <w:u w:val="single"/>
        </w:rPr>
        <w:t>Leadership Option 2 - State / Provincial and Federal Partner Joint Leadership</w:t>
      </w:r>
    </w:p>
    <w:p w:rsidR="00DA18D3" w:rsidRPr="00567E0D" w:rsidRDefault="00DA18D3" w:rsidP="00986438">
      <w:pPr>
        <w:rPr>
          <w:rFonts w:ascii="Calibri" w:hAnsi="Calibri" w:cs="Calibri"/>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Opportunities</w:t>
      </w:r>
    </w:p>
    <w:p w:rsidR="00986438" w:rsidRPr="00567E0D" w:rsidRDefault="00986438" w:rsidP="00567E0D">
      <w:pPr>
        <w:pStyle w:val="ListParagraph"/>
        <w:numPr>
          <w:ilvl w:val="0"/>
          <w:numId w:val="23"/>
        </w:numPr>
        <w:spacing w:after="200" w:line="276" w:lineRule="auto"/>
        <w:contextualSpacing/>
      </w:pPr>
      <w:r w:rsidRPr="00567E0D">
        <w:t xml:space="preserve">Fosters more buy-in by the feds and possibly more money from the feds. </w:t>
      </w:r>
    </w:p>
    <w:p w:rsidR="00986438" w:rsidRPr="00567E0D" w:rsidRDefault="00986438" w:rsidP="00567E0D">
      <w:pPr>
        <w:pStyle w:val="ListParagraph"/>
        <w:numPr>
          <w:ilvl w:val="0"/>
          <w:numId w:val="23"/>
        </w:numPr>
        <w:spacing w:after="200" w:line="276" w:lineRule="auto"/>
        <w:contextualSpacing/>
      </w:pPr>
      <w:r w:rsidRPr="00567E0D">
        <w:lastRenderedPageBreak/>
        <w:t xml:space="preserve">Feds have more latitude to put in staff time. Could help alleviate pressure to have funds for contractors. </w:t>
      </w:r>
    </w:p>
    <w:p w:rsidR="00986438" w:rsidRPr="00567E0D" w:rsidRDefault="00986438" w:rsidP="00567E0D">
      <w:pPr>
        <w:pStyle w:val="ListParagraph"/>
        <w:numPr>
          <w:ilvl w:val="0"/>
          <w:numId w:val="23"/>
        </w:numPr>
        <w:spacing w:after="200" w:line="276" w:lineRule="auto"/>
        <w:contextualSpacing/>
      </w:pPr>
      <w:r w:rsidRPr="00567E0D">
        <w:t xml:space="preserve">Initial thinking behind this idea is that the feds would share the administrative burden of the chair. Better distribute the resources for the workload. Chairing the GOMC is a huge workload! Feds as co-chairs and lead with jurisdictions to share this responsibility. </w:t>
      </w:r>
    </w:p>
    <w:p w:rsidR="00986438" w:rsidRPr="00567E0D" w:rsidRDefault="00986438" w:rsidP="00567E0D">
      <w:pPr>
        <w:pStyle w:val="ListParagraph"/>
        <w:numPr>
          <w:ilvl w:val="0"/>
          <w:numId w:val="23"/>
        </w:numPr>
        <w:spacing w:after="200" w:line="276" w:lineRule="auto"/>
        <w:contextualSpacing/>
      </w:pPr>
      <w:r w:rsidRPr="00567E0D">
        <w:t xml:space="preserve">States and Provinces have even weighting as the chair. Bi-national balance. Also balances political extremities. </w:t>
      </w:r>
    </w:p>
    <w:p w:rsidR="00986438" w:rsidRPr="00567E0D" w:rsidRDefault="00986438" w:rsidP="00567E0D">
      <w:pPr>
        <w:pStyle w:val="ListParagraph"/>
        <w:numPr>
          <w:ilvl w:val="0"/>
          <w:numId w:val="23"/>
        </w:numPr>
        <w:spacing w:after="200" w:line="276" w:lineRule="auto"/>
        <w:contextualSpacing/>
      </w:pPr>
      <w:r w:rsidRPr="00567E0D">
        <w:t xml:space="preserve">Increase profile of the Council. Maybe easier to get approval to travel to attend meetings if can spin it as a co-chaired fed partnership. </w:t>
      </w:r>
    </w:p>
    <w:p w:rsidR="00986438" w:rsidRPr="00567E0D" w:rsidRDefault="00986438" w:rsidP="00567E0D">
      <w:pPr>
        <w:pStyle w:val="ListParagraph"/>
        <w:numPr>
          <w:ilvl w:val="0"/>
          <w:numId w:val="23"/>
        </w:numPr>
        <w:spacing w:after="200" w:line="276" w:lineRule="auto"/>
        <w:contextualSpacing/>
      </w:pPr>
      <w:r w:rsidRPr="00567E0D">
        <w:t xml:space="preserve">Opportunity to renew the commitment of the federal members to the Council and its mission and goals. </w:t>
      </w:r>
    </w:p>
    <w:p w:rsidR="00986438" w:rsidRPr="00567E0D" w:rsidRDefault="00986438" w:rsidP="00567E0D">
      <w:pPr>
        <w:pStyle w:val="ListParagraph"/>
        <w:numPr>
          <w:ilvl w:val="0"/>
          <w:numId w:val="23"/>
        </w:numPr>
        <w:spacing w:after="200" w:line="276" w:lineRule="auto"/>
        <w:contextualSpacing/>
      </w:pPr>
      <w:r w:rsidRPr="00567E0D">
        <w:t xml:space="preserve">Feds think regionally. Helps keeps the focus across all states and provinces. This model makes it a better steward of the environment overall.  </w:t>
      </w:r>
    </w:p>
    <w:p w:rsidR="00986438" w:rsidRPr="00567E0D" w:rsidRDefault="00986438" w:rsidP="00567E0D">
      <w:pPr>
        <w:pStyle w:val="ListParagraph"/>
        <w:numPr>
          <w:ilvl w:val="0"/>
          <w:numId w:val="23"/>
        </w:numPr>
        <w:spacing w:after="200" w:line="276" w:lineRule="auto"/>
        <w:contextualSpacing/>
      </w:pPr>
      <w:r w:rsidRPr="00567E0D">
        <w:t xml:space="preserve">Increasing continuity to invite the feds into discussion. </w:t>
      </w:r>
    </w:p>
    <w:p w:rsidR="00986438" w:rsidRPr="00567E0D" w:rsidRDefault="00986438" w:rsidP="00567E0D">
      <w:pPr>
        <w:pStyle w:val="ListParagraph"/>
        <w:numPr>
          <w:ilvl w:val="0"/>
          <w:numId w:val="23"/>
        </w:numPr>
        <w:spacing w:after="200" w:line="276" w:lineRule="auto"/>
        <w:contextualSpacing/>
      </w:pPr>
      <w:r w:rsidRPr="00567E0D">
        <w:t xml:space="preserve">Feels right, like the right evolution. </w:t>
      </w:r>
    </w:p>
    <w:p w:rsidR="00986438" w:rsidRPr="00567E0D" w:rsidRDefault="00986438" w:rsidP="00567E0D">
      <w:pPr>
        <w:pStyle w:val="ListParagraph"/>
        <w:numPr>
          <w:ilvl w:val="0"/>
          <w:numId w:val="23"/>
        </w:numPr>
        <w:spacing w:after="200" w:line="276" w:lineRule="auto"/>
        <w:contextualSpacing/>
      </w:pPr>
      <w:r w:rsidRPr="00567E0D">
        <w:t xml:space="preserve">Makes it more palatable for provincial senior leadership to endorse the chairing role. Gives them a great networking opportunity for binational leadership. Could we potentially match states and fed Canada with similar interests? And vice versa?  Flexible pairings and relationships. </w:t>
      </w:r>
    </w:p>
    <w:p w:rsidR="00986438" w:rsidRPr="00567E0D" w:rsidRDefault="00986438" w:rsidP="00567E0D">
      <w:pPr>
        <w:pStyle w:val="ListParagraph"/>
        <w:numPr>
          <w:ilvl w:val="0"/>
          <w:numId w:val="23"/>
        </w:numPr>
        <w:spacing w:after="200" w:line="276" w:lineRule="auto"/>
        <w:contextualSpacing/>
      </w:pPr>
      <w:r w:rsidRPr="00567E0D">
        <w:t xml:space="preserve">Better recognizes the federal role at the table so that they maintain their interest.  </w:t>
      </w:r>
    </w:p>
    <w:p w:rsidR="00986438" w:rsidRPr="00567E0D" w:rsidRDefault="00986438" w:rsidP="00567E0D">
      <w:pPr>
        <w:pStyle w:val="ListParagraph"/>
        <w:numPr>
          <w:ilvl w:val="0"/>
          <w:numId w:val="23"/>
        </w:numPr>
        <w:spacing w:after="200" w:line="276" w:lineRule="auto"/>
        <w:contextualSpacing/>
      </w:pPr>
      <w:r w:rsidRPr="00567E0D">
        <w:t xml:space="preserve">Recognizes the common ground between feds/provinces/states. </w:t>
      </w:r>
    </w:p>
    <w:p w:rsidR="00986438" w:rsidRPr="00567E0D" w:rsidRDefault="00986438" w:rsidP="00567E0D">
      <w:pPr>
        <w:pStyle w:val="ListParagraph"/>
        <w:numPr>
          <w:ilvl w:val="0"/>
          <w:numId w:val="23"/>
        </w:numPr>
        <w:spacing w:after="200" w:line="276" w:lineRule="auto"/>
        <w:contextualSpacing/>
      </w:pPr>
      <w:r w:rsidRPr="00567E0D">
        <w:t xml:space="preserve">Feds could redesign fed programs with input from states. Work way up. </w:t>
      </w:r>
    </w:p>
    <w:p w:rsidR="00986438" w:rsidRPr="00567E0D" w:rsidRDefault="00986438" w:rsidP="00986438">
      <w:pPr>
        <w:rPr>
          <w:rFonts w:ascii="Calibri" w:hAnsi="Calibri" w:cs="Calibri"/>
          <w:sz w:val="22"/>
          <w:szCs w:val="22"/>
        </w:rPr>
      </w:pPr>
      <w:r w:rsidRPr="00567E0D">
        <w:rPr>
          <w:rFonts w:ascii="Calibri" w:hAnsi="Calibri" w:cs="Calibri"/>
          <w:sz w:val="22"/>
          <w:szCs w:val="22"/>
          <w:u w:val="single"/>
        </w:rPr>
        <w:t>Constraints</w:t>
      </w:r>
    </w:p>
    <w:p w:rsidR="00986438" w:rsidRPr="00567E0D" w:rsidRDefault="00986438" w:rsidP="00567E0D">
      <w:pPr>
        <w:pStyle w:val="ListParagraph"/>
        <w:numPr>
          <w:ilvl w:val="0"/>
          <w:numId w:val="23"/>
        </w:numPr>
        <w:spacing w:after="200" w:line="276" w:lineRule="auto"/>
        <w:contextualSpacing/>
      </w:pPr>
      <w:r w:rsidRPr="00567E0D">
        <w:t xml:space="preserve">Following the money at the federal level doesn’t always support mission of GOMC. </w:t>
      </w:r>
    </w:p>
    <w:p w:rsidR="00986438" w:rsidRPr="00567E0D" w:rsidRDefault="00986438" w:rsidP="00567E0D">
      <w:pPr>
        <w:pStyle w:val="ListParagraph"/>
        <w:numPr>
          <w:ilvl w:val="0"/>
          <w:numId w:val="23"/>
        </w:numPr>
        <w:spacing w:after="200" w:line="276" w:lineRule="auto"/>
        <w:contextualSpacing/>
      </w:pPr>
      <w:r w:rsidRPr="00567E0D">
        <w:t xml:space="preserve">Depending on the political climate, a partner could get hamstrung. </w:t>
      </w:r>
    </w:p>
    <w:p w:rsidR="00986438" w:rsidRPr="00567E0D" w:rsidRDefault="00986438" w:rsidP="00567E0D">
      <w:pPr>
        <w:pStyle w:val="ListParagraph"/>
        <w:numPr>
          <w:ilvl w:val="0"/>
          <w:numId w:val="23"/>
        </w:numPr>
        <w:spacing w:after="200" w:line="276" w:lineRule="auto"/>
        <w:contextualSpacing/>
      </w:pPr>
      <w:r w:rsidRPr="00567E0D">
        <w:t xml:space="preserve">Feds’ leadership could be perceived as a conflict of interest. Federal leadership has to recuse themselves from grant opportunities. </w:t>
      </w:r>
    </w:p>
    <w:p w:rsidR="00986438" w:rsidRPr="00567E0D" w:rsidRDefault="00986438" w:rsidP="00567E0D">
      <w:pPr>
        <w:pStyle w:val="ListParagraph"/>
        <w:numPr>
          <w:ilvl w:val="0"/>
          <w:numId w:val="23"/>
        </w:numPr>
        <w:spacing w:after="200" w:line="276" w:lineRule="auto"/>
        <w:contextualSpacing/>
      </w:pPr>
      <w:r w:rsidRPr="00567E0D">
        <w:t xml:space="preserve">Perception each running </w:t>
      </w:r>
      <w:proofErr w:type="gramStart"/>
      <w:r w:rsidRPr="00567E0D">
        <w:t>their own</w:t>
      </w:r>
      <w:proofErr w:type="gramEnd"/>
      <w:r w:rsidRPr="00567E0D">
        <w:t xml:space="preserve"> agendas. </w:t>
      </w:r>
    </w:p>
    <w:p w:rsidR="00986438" w:rsidRPr="00567E0D" w:rsidRDefault="00986438" w:rsidP="00567E0D">
      <w:pPr>
        <w:pStyle w:val="ListParagraph"/>
        <w:numPr>
          <w:ilvl w:val="0"/>
          <w:numId w:val="23"/>
        </w:numPr>
        <w:spacing w:line="276" w:lineRule="auto"/>
        <w:contextualSpacing/>
      </w:pPr>
      <w:r w:rsidRPr="00567E0D">
        <w:t xml:space="preserve">Undue burden on the Canadian side (3 states, 2 provinces). Is there a way to make sure the Canadian voice is there but not the burden? </w:t>
      </w:r>
    </w:p>
    <w:p w:rsidR="00986438" w:rsidRPr="00567E0D" w:rsidRDefault="00986438" w:rsidP="00986438">
      <w:pPr>
        <w:rPr>
          <w:rFonts w:ascii="Calibri" w:hAnsi="Calibri" w:cs="Calibri"/>
          <w:b/>
          <w:sz w:val="22"/>
          <w:szCs w:val="22"/>
          <w:u w:val="single"/>
        </w:rPr>
      </w:pPr>
    </w:p>
    <w:p w:rsidR="00986438" w:rsidRPr="00567E0D" w:rsidRDefault="00986438" w:rsidP="00986438">
      <w:pPr>
        <w:rPr>
          <w:rFonts w:ascii="Calibri" w:hAnsi="Calibri" w:cs="Calibri"/>
          <w:sz w:val="22"/>
          <w:szCs w:val="22"/>
        </w:rPr>
      </w:pPr>
      <w:r w:rsidRPr="00567E0D">
        <w:rPr>
          <w:rFonts w:ascii="Calibri" w:hAnsi="Calibri" w:cs="Calibri"/>
          <w:sz w:val="22"/>
          <w:szCs w:val="22"/>
          <w:u w:val="single"/>
        </w:rPr>
        <w:t>Other Issues</w:t>
      </w:r>
    </w:p>
    <w:p w:rsidR="00986438" w:rsidRPr="00567E0D" w:rsidRDefault="00986438" w:rsidP="00567E0D">
      <w:pPr>
        <w:pStyle w:val="ListParagraph"/>
        <w:numPr>
          <w:ilvl w:val="0"/>
          <w:numId w:val="23"/>
        </w:numPr>
        <w:spacing w:after="200" w:line="276" w:lineRule="auto"/>
        <w:contextualSpacing/>
      </w:pPr>
      <w:r w:rsidRPr="00567E0D">
        <w:t xml:space="preserve">What is the allowable relationship between federal partners and the state partners? </w:t>
      </w:r>
    </w:p>
    <w:p w:rsidR="00986438" w:rsidRPr="00567E0D" w:rsidRDefault="00986438" w:rsidP="00567E0D">
      <w:pPr>
        <w:pStyle w:val="ListParagraph"/>
        <w:numPr>
          <w:ilvl w:val="0"/>
          <w:numId w:val="23"/>
        </w:numPr>
        <w:spacing w:after="200" w:line="276" w:lineRule="auto"/>
        <w:contextualSpacing/>
      </w:pPr>
      <w:r w:rsidRPr="00567E0D">
        <w:t xml:space="preserve">Leadership and Chair have different meanings. Leadership is the vision and the mission. We’re talking about the functioning of how to get the work done. </w:t>
      </w:r>
    </w:p>
    <w:p w:rsidR="00986438" w:rsidRPr="00567E0D" w:rsidRDefault="00986438" w:rsidP="00567E0D">
      <w:pPr>
        <w:pStyle w:val="ListParagraph"/>
        <w:numPr>
          <w:ilvl w:val="0"/>
          <w:numId w:val="23"/>
        </w:numPr>
        <w:spacing w:after="200" w:line="276" w:lineRule="auto"/>
        <w:contextualSpacing/>
      </w:pPr>
      <w:r w:rsidRPr="00567E0D">
        <w:t xml:space="preserve">Do the states and jurisdictions and the governors have to decide to reorganize that? It’s a question of putting the feds into the leadership. </w:t>
      </w:r>
    </w:p>
    <w:p w:rsidR="00986438" w:rsidRPr="00567E0D" w:rsidRDefault="00986438" w:rsidP="00567E0D">
      <w:pPr>
        <w:pStyle w:val="ListParagraph"/>
        <w:numPr>
          <w:ilvl w:val="0"/>
          <w:numId w:val="23"/>
        </w:numPr>
        <w:spacing w:after="200" w:line="276" w:lineRule="auto"/>
        <w:contextualSpacing/>
      </w:pPr>
      <w:r w:rsidRPr="00567E0D">
        <w:t xml:space="preserve">It is unclear what Option #2 means. What will the federal agencies do? Do we need them? </w:t>
      </w:r>
    </w:p>
    <w:p w:rsidR="00986438" w:rsidRPr="00567E0D" w:rsidRDefault="00986438" w:rsidP="00567E0D">
      <w:pPr>
        <w:pStyle w:val="ListParagraph"/>
        <w:numPr>
          <w:ilvl w:val="0"/>
          <w:numId w:val="23"/>
        </w:numPr>
        <w:spacing w:after="200" w:line="276" w:lineRule="auto"/>
        <w:contextualSpacing/>
      </w:pPr>
      <w:r w:rsidRPr="00567E0D">
        <w:t xml:space="preserve">Does this change the composition of the membership? </w:t>
      </w:r>
    </w:p>
    <w:p w:rsidR="00986438" w:rsidRPr="00567E0D" w:rsidRDefault="00986438" w:rsidP="00567E0D">
      <w:pPr>
        <w:pStyle w:val="ListParagraph"/>
        <w:numPr>
          <w:ilvl w:val="0"/>
          <w:numId w:val="23"/>
        </w:numPr>
        <w:spacing w:after="200" w:line="276" w:lineRule="auto"/>
        <w:contextualSpacing/>
      </w:pPr>
      <w:r w:rsidRPr="00567E0D">
        <w:t xml:space="preserve">Does this format require binational agreements? </w:t>
      </w:r>
    </w:p>
    <w:p w:rsidR="00986438" w:rsidRPr="00567E0D" w:rsidRDefault="00986438" w:rsidP="00567E0D">
      <w:pPr>
        <w:pStyle w:val="ListParagraph"/>
        <w:numPr>
          <w:ilvl w:val="0"/>
          <w:numId w:val="23"/>
        </w:numPr>
        <w:spacing w:after="200" w:line="276" w:lineRule="auto"/>
        <w:contextualSpacing/>
      </w:pPr>
      <w:r w:rsidRPr="00567E0D">
        <w:t xml:space="preserve">Want to make sure that feds don’t dilute voices of the states. Not heavily fed mandated.  </w:t>
      </w:r>
    </w:p>
    <w:p w:rsidR="00986438" w:rsidRPr="00567E0D" w:rsidRDefault="00986438" w:rsidP="00567E0D">
      <w:pPr>
        <w:pStyle w:val="ListParagraph"/>
        <w:numPr>
          <w:ilvl w:val="0"/>
          <w:numId w:val="23"/>
        </w:numPr>
        <w:spacing w:after="200" w:line="276" w:lineRule="auto"/>
        <w:contextualSpacing/>
      </w:pPr>
      <w:r w:rsidRPr="00567E0D">
        <w:lastRenderedPageBreak/>
        <w:t xml:space="preserve">Considerations for Chairs’ Rotation: </w:t>
      </w:r>
    </w:p>
    <w:p w:rsidR="00986438" w:rsidRPr="00567E0D" w:rsidRDefault="00986438" w:rsidP="00567E0D">
      <w:pPr>
        <w:pStyle w:val="ListParagraph"/>
        <w:numPr>
          <w:ilvl w:val="1"/>
          <w:numId w:val="23"/>
        </w:numPr>
        <w:spacing w:after="200" w:line="276" w:lineRule="auto"/>
        <w:contextualSpacing/>
      </w:pPr>
      <w:r w:rsidRPr="00567E0D">
        <w:t xml:space="preserve">Change criteria of selecting the chairs—more about compatibility and flexibility. </w:t>
      </w:r>
    </w:p>
    <w:p w:rsidR="00986438" w:rsidRPr="00567E0D" w:rsidRDefault="00986438" w:rsidP="00567E0D">
      <w:pPr>
        <w:pStyle w:val="ListParagraph"/>
        <w:numPr>
          <w:ilvl w:val="1"/>
          <w:numId w:val="23"/>
        </w:numPr>
        <w:spacing w:line="276" w:lineRule="auto"/>
        <w:contextualSpacing/>
      </w:pPr>
      <w:r w:rsidRPr="00567E0D">
        <w:t xml:space="preserve">Creatively think about our rotation. Explore all possibilities. Two year terms. Aligning with an operational work plan.  </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b/>
          <w:sz w:val="22"/>
          <w:szCs w:val="22"/>
          <w:u w:val="single"/>
        </w:rPr>
      </w:pPr>
      <w:r w:rsidRPr="00567E0D">
        <w:rPr>
          <w:rFonts w:ascii="Calibri" w:hAnsi="Calibri" w:cs="Calibri"/>
          <w:b/>
          <w:sz w:val="22"/>
          <w:szCs w:val="22"/>
          <w:u w:val="single"/>
        </w:rPr>
        <w:t>Leadership Option 3 - State/Provincial, Federal Partners, and NGOs Share Leadership</w:t>
      </w:r>
    </w:p>
    <w:p w:rsidR="00DA18D3" w:rsidRPr="00567E0D" w:rsidRDefault="00DA18D3" w:rsidP="00986438">
      <w:pPr>
        <w:tabs>
          <w:tab w:val="left" w:pos="1095"/>
        </w:tabs>
        <w:rPr>
          <w:rFonts w:ascii="Calibri" w:hAnsi="Calibri" w:cs="Calibri"/>
          <w:sz w:val="22"/>
          <w:szCs w:val="22"/>
          <w:u w:val="single"/>
        </w:rPr>
      </w:pPr>
    </w:p>
    <w:p w:rsidR="00986438" w:rsidRPr="00567E0D" w:rsidRDefault="00986438" w:rsidP="00986438">
      <w:pPr>
        <w:tabs>
          <w:tab w:val="left" w:pos="1095"/>
        </w:tabs>
        <w:rPr>
          <w:rFonts w:ascii="Calibri" w:hAnsi="Calibri" w:cs="Calibri"/>
          <w:sz w:val="22"/>
          <w:szCs w:val="22"/>
        </w:rPr>
      </w:pPr>
      <w:r w:rsidRPr="00567E0D">
        <w:rPr>
          <w:rFonts w:ascii="Calibri" w:hAnsi="Calibri" w:cs="Calibri"/>
          <w:sz w:val="22"/>
          <w:szCs w:val="22"/>
          <w:u w:val="single"/>
        </w:rPr>
        <w:t>Opportunities</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Broadens umbrella for organization</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It would define roles better (e.g. for feds, NGOs)</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Spreads responsibility for leadership between three major groups</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NGOs would support what we’re doing because they’re at the table.</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NGOs have network for engagement/outreach that would be available to us.</w:t>
      </w:r>
    </w:p>
    <w:p w:rsidR="00986438" w:rsidRPr="00567E0D" w:rsidRDefault="00986438" w:rsidP="00567E0D">
      <w:pPr>
        <w:numPr>
          <w:ilvl w:val="0"/>
          <w:numId w:val="32"/>
        </w:numPr>
        <w:rPr>
          <w:rFonts w:ascii="Calibri" w:hAnsi="Calibri" w:cs="Calibri"/>
          <w:sz w:val="22"/>
          <w:szCs w:val="22"/>
        </w:rPr>
      </w:pPr>
      <w:r w:rsidRPr="00567E0D">
        <w:rPr>
          <w:rFonts w:ascii="Calibri" w:hAnsi="Calibri" w:cs="Calibri"/>
          <w:sz w:val="22"/>
          <w:szCs w:val="22"/>
        </w:rPr>
        <w:t>Different organizations could take the lead for different meetings, share responsibilities.</w:t>
      </w:r>
    </w:p>
    <w:p w:rsidR="00986438" w:rsidRPr="00567E0D" w:rsidRDefault="00986438" w:rsidP="00567E0D">
      <w:pPr>
        <w:numPr>
          <w:ilvl w:val="1"/>
          <w:numId w:val="35"/>
        </w:numPr>
        <w:rPr>
          <w:rFonts w:ascii="Calibri" w:hAnsi="Calibri" w:cs="Calibri"/>
          <w:sz w:val="22"/>
          <w:szCs w:val="22"/>
        </w:rPr>
      </w:pPr>
      <w:r w:rsidRPr="00567E0D">
        <w:rPr>
          <w:rFonts w:ascii="Calibri" w:hAnsi="Calibri" w:cs="Calibri"/>
          <w:sz w:val="22"/>
          <w:szCs w:val="22"/>
        </w:rPr>
        <w:t>This would work well with a longer term, could split up the meeting responsibilities (one partner could take the lead for certain meetings, the other partner for the others)</w:t>
      </w:r>
    </w:p>
    <w:p w:rsidR="00986438" w:rsidRPr="00567E0D" w:rsidRDefault="00986438" w:rsidP="00567E0D">
      <w:pPr>
        <w:numPr>
          <w:ilvl w:val="1"/>
          <w:numId w:val="35"/>
        </w:numPr>
        <w:rPr>
          <w:rFonts w:ascii="Calibri" w:hAnsi="Calibri" w:cs="Calibri"/>
          <w:sz w:val="22"/>
          <w:szCs w:val="22"/>
        </w:rPr>
      </w:pPr>
      <w:r w:rsidRPr="00567E0D">
        <w:rPr>
          <w:rFonts w:ascii="Calibri" w:hAnsi="Calibri" w:cs="Calibri"/>
          <w:sz w:val="22"/>
          <w:szCs w:val="22"/>
        </w:rPr>
        <w:t>Spread the workload</w:t>
      </w:r>
    </w:p>
    <w:p w:rsidR="00986438" w:rsidRPr="00567E0D" w:rsidRDefault="00986438" w:rsidP="00567E0D">
      <w:pPr>
        <w:pStyle w:val="ListParagraph"/>
        <w:numPr>
          <w:ilvl w:val="0"/>
          <w:numId w:val="33"/>
        </w:numPr>
        <w:contextualSpacing/>
      </w:pPr>
      <w:r w:rsidRPr="00567E0D">
        <w:t>Could match up the term of the leadership with a specific work plan.</w:t>
      </w:r>
    </w:p>
    <w:p w:rsidR="00986438" w:rsidRPr="00567E0D" w:rsidRDefault="00986438" w:rsidP="00567E0D">
      <w:pPr>
        <w:pStyle w:val="ListParagraph"/>
        <w:numPr>
          <w:ilvl w:val="0"/>
          <w:numId w:val="33"/>
        </w:numPr>
        <w:contextualSpacing/>
      </w:pPr>
      <w:r w:rsidRPr="00567E0D">
        <w:t>Guided by overall vision/goals/guiding principles/high level outcomes</w:t>
      </w:r>
    </w:p>
    <w:p w:rsidR="00986438" w:rsidRPr="00567E0D" w:rsidRDefault="00986438" w:rsidP="00567E0D">
      <w:pPr>
        <w:pStyle w:val="ListParagraph"/>
        <w:numPr>
          <w:ilvl w:val="0"/>
          <w:numId w:val="33"/>
        </w:numPr>
        <w:contextualSpacing/>
      </w:pPr>
      <w:r w:rsidRPr="00567E0D">
        <w:t>If feds and provinces/states shared leadership, there’d be a balance between national/regional/state and provincial interests</w:t>
      </w:r>
    </w:p>
    <w:p w:rsidR="00986438" w:rsidRPr="00567E0D" w:rsidRDefault="00986438" w:rsidP="00986438">
      <w:pPr>
        <w:rPr>
          <w:rFonts w:ascii="Calibri" w:hAnsi="Calibri" w:cs="Calibri"/>
          <w:b/>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Constraints</w:t>
      </w:r>
    </w:p>
    <w:p w:rsidR="00986438" w:rsidRPr="00567E0D" w:rsidRDefault="00986438" w:rsidP="00567E0D">
      <w:pPr>
        <w:numPr>
          <w:ilvl w:val="0"/>
          <w:numId w:val="34"/>
        </w:numPr>
        <w:rPr>
          <w:rFonts w:ascii="Calibri" w:hAnsi="Calibri" w:cs="Calibri"/>
          <w:sz w:val="22"/>
          <w:szCs w:val="22"/>
        </w:rPr>
      </w:pPr>
      <w:r w:rsidRPr="00567E0D">
        <w:rPr>
          <w:rFonts w:ascii="Calibri" w:hAnsi="Calibri" w:cs="Calibri"/>
          <w:sz w:val="22"/>
          <w:szCs w:val="22"/>
        </w:rPr>
        <w:t>Issues/concerns about interactions between NGOs and government entities—could we have a really frank discussion with NGOs sitting at the table? (differences of opinion on this)</w:t>
      </w:r>
    </w:p>
    <w:p w:rsidR="00986438" w:rsidRPr="00567E0D" w:rsidRDefault="00986438" w:rsidP="00567E0D">
      <w:pPr>
        <w:numPr>
          <w:ilvl w:val="1"/>
          <w:numId w:val="36"/>
        </w:numPr>
        <w:rPr>
          <w:rFonts w:ascii="Calibri" w:hAnsi="Calibri" w:cs="Calibri"/>
          <w:sz w:val="22"/>
          <w:szCs w:val="22"/>
        </w:rPr>
      </w:pPr>
      <w:r w:rsidRPr="00567E0D">
        <w:rPr>
          <w:rFonts w:ascii="Calibri" w:hAnsi="Calibri" w:cs="Calibri"/>
          <w:sz w:val="22"/>
          <w:szCs w:val="22"/>
        </w:rPr>
        <w:t>Challenge with merging missions</w:t>
      </w:r>
    </w:p>
    <w:p w:rsidR="00986438" w:rsidRPr="00567E0D" w:rsidRDefault="00986438" w:rsidP="00567E0D">
      <w:pPr>
        <w:numPr>
          <w:ilvl w:val="1"/>
          <w:numId w:val="36"/>
        </w:numPr>
        <w:rPr>
          <w:rFonts w:ascii="Calibri" w:hAnsi="Calibri" w:cs="Calibri"/>
          <w:sz w:val="22"/>
          <w:szCs w:val="22"/>
        </w:rPr>
      </w:pPr>
      <w:r w:rsidRPr="00567E0D">
        <w:rPr>
          <w:rFonts w:ascii="Calibri" w:hAnsi="Calibri" w:cs="Calibri"/>
          <w:sz w:val="22"/>
          <w:szCs w:val="22"/>
        </w:rPr>
        <w:t>Most of the federal agencies do not support including NGOs on the Secretariat team (DFO, EC, USGS, NOAA); some of the provinces/states don’t support it either</w:t>
      </w:r>
    </w:p>
    <w:p w:rsidR="00986438" w:rsidRPr="00567E0D" w:rsidRDefault="00986438" w:rsidP="00567E0D">
      <w:pPr>
        <w:pStyle w:val="ListParagraph"/>
        <w:numPr>
          <w:ilvl w:val="0"/>
          <w:numId w:val="34"/>
        </w:numPr>
        <w:contextualSpacing/>
      </w:pPr>
      <w:r w:rsidRPr="00567E0D">
        <w:t>Do NGOs have the capacity to do this? Would we have to provide them with capacity?</w:t>
      </w:r>
    </w:p>
    <w:p w:rsidR="00986438" w:rsidRPr="00567E0D" w:rsidRDefault="00986438" w:rsidP="00567E0D">
      <w:pPr>
        <w:numPr>
          <w:ilvl w:val="1"/>
          <w:numId w:val="37"/>
        </w:numPr>
        <w:rPr>
          <w:rFonts w:ascii="Calibri" w:hAnsi="Calibri" w:cs="Calibri"/>
          <w:sz w:val="22"/>
          <w:szCs w:val="22"/>
        </w:rPr>
      </w:pPr>
      <w:r w:rsidRPr="00567E0D">
        <w:rPr>
          <w:rFonts w:ascii="Calibri" w:hAnsi="Calibri" w:cs="Calibri"/>
          <w:sz w:val="22"/>
          <w:szCs w:val="22"/>
        </w:rPr>
        <w:t>NGOs in Canada very unlikely to be able to fill this role without resources</w:t>
      </w:r>
    </w:p>
    <w:p w:rsidR="00986438" w:rsidRPr="00567E0D" w:rsidRDefault="00986438" w:rsidP="00567E0D">
      <w:pPr>
        <w:numPr>
          <w:ilvl w:val="1"/>
          <w:numId w:val="37"/>
        </w:numPr>
        <w:rPr>
          <w:rFonts w:ascii="Calibri" w:hAnsi="Calibri" w:cs="Calibri"/>
          <w:sz w:val="22"/>
          <w:szCs w:val="22"/>
        </w:rPr>
      </w:pPr>
      <w:r w:rsidRPr="00567E0D">
        <w:rPr>
          <w:rFonts w:ascii="Calibri" w:hAnsi="Calibri" w:cs="Calibri"/>
          <w:sz w:val="22"/>
          <w:szCs w:val="22"/>
        </w:rPr>
        <w:t>How can an NGO afford to participate even under the current model?</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Would it be more work coordinating between the leaders than it’s worth?</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Additional communication needs to occur</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Inclusion of NGOs in leadership is in violation of federal rules – US feds would have to leave the organization.</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Requires multiple mechanisms to avoid conflict and allow for division of responsible.</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In terms of funding, if there are NGOs in a leadership role, it could be a conflict of interest</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Could be conflict/confusion if a lead NGO is competing with GOMA for same resources.</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NGOs have to be nominated by the Governor/Premier from their jurisdiction and we have many vacant spots now.</w:t>
      </w:r>
    </w:p>
    <w:p w:rsidR="00986438" w:rsidRPr="00567E0D" w:rsidRDefault="00986438" w:rsidP="00986438">
      <w:pPr>
        <w:ind w:left="720"/>
        <w:rPr>
          <w:rFonts w:ascii="Calibri" w:hAnsi="Calibri" w:cs="Calibri"/>
          <w:sz w:val="22"/>
          <w:szCs w:val="22"/>
        </w:rPr>
      </w:pPr>
    </w:p>
    <w:p w:rsidR="00986438" w:rsidRPr="00567E0D" w:rsidRDefault="00986438" w:rsidP="00986438">
      <w:pPr>
        <w:rPr>
          <w:rFonts w:ascii="Calibri" w:hAnsi="Calibri" w:cs="Calibri"/>
          <w:sz w:val="22"/>
          <w:szCs w:val="22"/>
        </w:rPr>
      </w:pPr>
      <w:r w:rsidRPr="00567E0D">
        <w:rPr>
          <w:rFonts w:ascii="Calibri" w:hAnsi="Calibri" w:cs="Calibri"/>
          <w:sz w:val="22"/>
          <w:szCs w:val="22"/>
          <w:u w:val="single"/>
        </w:rPr>
        <w:t>Other Issues</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 xml:space="preserve">Many would like the NGOs treated differently than government and would like the current structure changed. </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Should work things out between states/provinces and feds before engaging NGOs</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lastRenderedPageBreak/>
        <w:t>Would be more attractive to senior people if NGOs were engaged at a later stage, once priorities are decided (i.e., “here are the three things that we’re working on this year, would you like to be involved”). NGOs may be able to raise money to effectively partner; be able to draw on resources government can’t.</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Will NGOs feel slighted if they aren’t at the table at the beginning?</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 xml:space="preserve">Current role for NGOs is not considered appropriate for some—should not be at WG or Council (WG members do not agree on this point). </w:t>
      </w:r>
    </w:p>
    <w:p w:rsidR="00986438" w:rsidRPr="00567E0D" w:rsidRDefault="00986438" w:rsidP="00567E0D">
      <w:pPr>
        <w:numPr>
          <w:ilvl w:val="2"/>
          <w:numId w:val="31"/>
        </w:numPr>
        <w:rPr>
          <w:rFonts w:ascii="Calibri" w:hAnsi="Calibri" w:cs="Calibri"/>
          <w:sz w:val="22"/>
          <w:szCs w:val="22"/>
        </w:rPr>
      </w:pPr>
      <w:r w:rsidRPr="00567E0D">
        <w:rPr>
          <w:rFonts w:ascii="Calibri" w:hAnsi="Calibri" w:cs="Calibri"/>
          <w:sz w:val="22"/>
          <w:szCs w:val="22"/>
        </w:rPr>
        <w:t>Perhaps they should be a separate advisory body, or perhaps largely involved at the committee level – they are topically oriented and aligned.</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Could we rotate between all organizations (e.g., not a collaboration, but rotate through).</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What is the duration of leadership? One year is very short.</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Could we be flexible on the duration of the leadership, if it’s shared? E.g., 2 year terms?</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Should there be overlapping terms? Someone is the lead one year, helps out the next year (along the lines of current model or how current model should be working… past, present, future chair)</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Continuity with the chair having a focus area for their year</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However, if you want to champion an issue for a year, it should be in the action plan, should be of general interest for the organization</w:t>
      </w:r>
    </w:p>
    <w:p w:rsidR="00986438" w:rsidRPr="00567E0D" w:rsidRDefault="00986438" w:rsidP="00567E0D">
      <w:pPr>
        <w:pStyle w:val="ListParagraph"/>
        <w:numPr>
          <w:ilvl w:val="1"/>
          <w:numId w:val="31"/>
        </w:numPr>
        <w:contextualSpacing/>
      </w:pPr>
      <w:r w:rsidRPr="00567E0D">
        <w:t>Not all chairs have capacity to do this in current model</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Keep it simple and straight forward: if two jurisdictions want to co-lead, that’s good for continuity.</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Many (but not all) think that feds should be part of the leadership model.</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However, this is not why/how the organization was formed.</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Do we have to go back to the Governors/Premiers to do this?</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We could do a better job of leveraging NGOs in our projects/committees.</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 xml:space="preserve">If NGOs, why not academics? Industry? </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We need to engage industry/academics more in our committees and projects.</w:t>
      </w:r>
    </w:p>
    <w:p w:rsidR="00986438" w:rsidRPr="00567E0D" w:rsidRDefault="00986438" w:rsidP="00567E0D">
      <w:pPr>
        <w:numPr>
          <w:ilvl w:val="1"/>
          <w:numId w:val="31"/>
        </w:numPr>
        <w:rPr>
          <w:rFonts w:ascii="Calibri" w:hAnsi="Calibri" w:cs="Calibri"/>
          <w:sz w:val="22"/>
          <w:szCs w:val="22"/>
        </w:rPr>
      </w:pPr>
      <w:r w:rsidRPr="00567E0D">
        <w:rPr>
          <w:rFonts w:ascii="Calibri" w:hAnsi="Calibri" w:cs="Calibri"/>
          <w:sz w:val="22"/>
          <w:szCs w:val="22"/>
        </w:rPr>
        <w:t>Do not want them in a leadership role.</w:t>
      </w:r>
    </w:p>
    <w:p w:rsidR="00986438" w:rsidRPr="00567E0D" w:rsidRDefault="00986438" w:rsidP="00567E0D">
      <w:pPr>
        <w:numPr>
          <w:ilvl w:val="0"/>
          <w:numId w:val="31"/>
        </w:numPr>
        <w:rPr>
          <w:rFonts w:ascii="Calibri" w:hAnsi="Calibri" w:cs="Calibri"/>
          <w:sz w:val="22"/>
          <w:szCs w:val="22"/>
        </w:rPr>
      </w:pPr>
      <w:r w:rsidRPr="00567E0D">
        <w:rPr>
          <w:rFonts w:ascii="Calibri" w:hAnsi="Calibri" w:cs="Calibri"/>
          <w:sz w:val="22"/>
          <w:szCs w:val="22"/>
        </w:rPr>
        <w:t xml:space="preserve">NGOs are having more and more influence at the GOMA table. </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b/>
          <w:sz w:val="22"/>
          <w:szCs w:val="22"/>
          <w:u w:val="single"/>
        </w:rPr>
      </w:pPr>
      <w:r w:rsidRPr="00567E0D">
        <w:rPr>
          <w:rFonts w:ascii="Calibri" w:hAnsi="Calibri" w:cs="Calibri"/>
          <w:b/>
          <w:sz w:val="22"/>
          <w:szCs w:val="22"/>
          <w:u w:val="single"/>
        </w:rPr>
        <w:t>Leadership Option 4 - Network Approach</w:t>
      </w:r>
    </w:p>
    <w:p w:rsidR="00DA18D3" w:rsidRPr="00567E0D" w:rsidRDefault="00DA18D3" w:rsidP="00986438">
      <w:pPr>
        <w:rPr>
          <w:rFonts w:ascii="Calibri" w:hAnsi="Calibri" w:cs="Calibri"/>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Opportunities</w:t>
      </w:r>
    </w:p>
    <w:p w:rsidR="00986438" w:rsidRPr="00567E0D" w:rsidRDefault="00986438" w:rsidP="00567E0D">
      <w:pPr>
        <w:pStyle w:val="ListParagraph"/>
        <w:numPr>
          <w:ilvl w:val="0"/>
          <w:numId w:val="38"/>
        </w:numPr>
        <w:contextualSpacing/>
      </w:pPr>
      <w:r w:rsidRPr="00567E0D">
        <w:t>Shared accountability and more fluidity</w:t>
      </w:r>
    </w:p>
    <w:p w:rsidR="00986438" w:rsidRPr="00567E0D" w:rsidRDefault="00986438" w:rsidP="00567E0D">
      <w:pPr>
        <w:pStyle w:val="ListParagraph"/>
        <w:numPr>
          <w:ilvl w:val="0"/>
          <w:numId w:val="38"/>
        </w:numPr>
        <w:contextualSpacing/>
      </w:pPr>
      <w:r w:rsidRPr="00567E0D">
        <w:t>Free up resources tied up now to be more responsive to focus areas and emerging issues</w:t>
      </w:r>
    </w:p>
    <w:p w:rsidR="00986438" w:rsidRPr="00567E0D" w:rsidRDefault="00986438" w:rsidP="00567E0D">
      <w:pPr>
        <w:pStyle w:val="ListParagraph"/>
        <w:numPr>
          <w:ilvl w:val="0"/>
          <w:numId w:val="38"/>
        </w:numPr>
        <w:contextualSpacing/>
      </w:pPr>
      <w:r w:rsidRPr="00567E0D">
        <w:t>Distributed leadership around particular issue (2-3 yrs.)</w:t>
      </w:r>
    </w:p>
    <w:p w:rsidR="00986438" w:rsidRPr="00567E0D" w:rsidRDefault="00986438" w:rsidP="00567E0D">
      <w:pPr>
        <w:pStyle w:val="ListParagraph"/>
        <w:numPr>
          <w:ilvl w:val="0"/>
          <w:numId w:val="38"/>
        </w:numPr>
        <w:contextualSpacing/>
      </w:pPr>
      <w:r w:rsidRPr="00567E0D">
        <w:t>Could formally engage a wider group, more academia, industry</w:t>
      </w:r>
    </w:p>
    <w:p w:rsidR="00986438" w:rsidRPr="00567E0D" w:rsidRDefault="00986438" w:rsidP="00567E0D">
      <w:pPr>
        <w:pStyle w:val="ListParagraph"/>
        <w:numPr>
          <w:ilvl w:val="0"/>
          <w:numId w:val="38"/>
        </w:numPr>
        <w:contextualSpacing/>
      </w:pPr>
      <w:r w:rsidRPr="00567E0D">
        <w:t>Members may self-appoint instead of having set leadership</w:t>
      </w:r>
    </w:p>
    <w:p w:rsidR="00986438" w:rsidRPr="00567E0D" w:rsidRDefault="00986438" w:rsidP="00567E0D">
      <w:pPr>
        <w:pStyle w:val="ListParagraph"/>
        <w:numPr>
          <w:ilvl w:val="0"/>
          <w:numId w:val="38"/>
        </w:numPr>
        <w:contextualSpacing/>
      </w:pPr>
      <w:r w:rsidRPr="00567E0D">
        <w:t xml:space="preserve">Enables adaptive planning </w:t>
      </w:r>
    </w:p>
    <w:p w:rsidR="00986438" w:rsidRPr="00567E0D" w:rsidRDefault="00986438" w:rsidP="00567E0D">
      <w:pPr>
        <w:pStyle w:val="ListParagraph"/>
        <w:numPr>
          <w:ilvl w:val="0"/>
          <w:numId w:val="38"/>
        </w:numPr>
        <w:contextualSpacing/>
      </w:pPr>
      <w:r w:rsidRPr="00567E0D">
        <w:t>Emerging practices on networks and coalitions</w:t>
      </w:r>
    </w:p>
    <w:p w:rsidR="00986438" w:rsidRPr="00567E0D" w:rsidRDefault="00986438" w:rsidP="00567E0D">
      <w:pPr>
        <w:pStyle w:val="ListParagraph"/>
        <w:numPr>
          <w:ilvl w:val="0"/>
          <w:numId w:val="38"/>
        </w:numPr>
        <w:contextualSpacing/>
      </w:pPr>
      <w:r w:rsidRPr="00567E0D">
        <w:t>Promotes distance communication tools</w:t>
      </w:r>
    </w:p>
    <w:p w:rsidR="00986438" w:rsidRPr="00567E0D" w:rsidRDefault="00986438" w:rsidP="00567E0D">
      <w:pPr>
        <w:pStyle w:val="ListParagraph"/>
        <w:numPr>
          <w:ilvl w:val="0"/>
          <w:numId w:val="38"/>
        </w:numPr>
        <w:contextualSpacing/>
      </w:pPr>
      <w:r w:rsidRPr="00567E0D">
        <w:t xml:space="preserve">Implicitly network for certain topics </w:t>
      </w:r>
    </w:p>
    <w:p w:rsidR="00986438" w:rsidRPr="00567E0D" w:rsidRDefault="00986438" w:rsidP="00567E0D">
      <w:pPr>
        <w:pStyle w:val="ListParagraph"/>
        <w:numPr>
          <w:ilvl w:val="0"/>
          <w:numId w:val="38"/>
        </w:numPr>
        <w:contextualSpacing/>
      </w:pPr>
      <w:r w:rsidRPr="00567E0D">
        <w:t>Bring in the willing and the dollars, as opposed to appointed membership.</w:t>
      </w:r>
    </w:p>
    <w:p w:rsidR="00986438" w:rsidRPr="00567E0D" w:rsidRDefault="00986438" w:rsidP="00567E0D">
      <w:pPr>
        <w:pStyle w:val="ListParagraph"/>
        <w:numPr>
          <w:ilvl w:val="0"/>
          <w:numId w:val="38"/>
        </w:numPr>
        <w:contextualSpacing/>
      </w:pPr>
      <w:r w:rsidRPr="00567E0D">
        <w:t>Loosen constraints around appointments.</w:t>
      </w:r>
    </w:p>
    <w:p w:rsidR="00986438" w:rsidRPr="00567E0D" w:rsidRDefault="00986438" w:rsidP="00567E0D">
      <w:pPr>
        <w:pStyle w:val="ListParagraph"/>
        <w:numPr>
          <w:ilvl w:val="0"/>
          <w:numId w:val="38"/>
        </w:numPr>
        <w:contextualSpacing/>
      </w:pPr>
      <w:r w:rsidRPr="00567E0D">
        <w:t>Can be more inclusive, less of a club</w:t>
      </w:r>
    </w:p>
    <w:p w:rsidR="00986438" w:rsidRPr="00567E0D" w:rsidRDefault="00986438" w:rsidP="00567E0D">
      <w:pPr>
        <w:pStyle w:val="ListParagraph"/>
        <w:numPr>
          <w:ilvl w:val="0"/>
          <w:numId w:val="38"/>
        </w:numPr>
        <w:contextualSpacing/>
      </w:pPr>
      <w:r w:rsidRPr="00567E0D">
        <w:t>By bringing in more extensive network, bring in more effective, broader group -&gt; make more progress</w:t>
      </w:r>
    </w:p>
    <w:p w:rsidR="00986438" w:rsidRPr="00567E0D" w:rsidRDefault="00986438" w:rsidP="00567E0D">
      <w:pPr>
        <w:pStyle w:val="ListParagraph"/>
        <w:numPr>
          <w:ilvl w:val="0"/>
          <w:numId w:val="38"/>
        </w:numPr>
        <w:contextualSpacing/>
      </w:pPr>
      <w:r w:rsidRPr="00567E0D">
        <w:lastRenderedPageBreak/>
        <w:t>Look for opportunities to share information to a broader audience</w:t>
      </w:r>
    </w:p>
    <w:p w:rsidR="00986438" w:rsidRPr="00567E0D" w:rsidRDefault="00986438" w:rsidP="00567E0D">
      <w:pPr>
        <w:pStyle w:val="ListParagraph"/>
        <w:numPr>
          <w:ilvl w:val="0"/>
          <w:numId w:val="38"/>
        </w:numPr>
        <w:contextualSpacing/>
      </w:pPr>
      <w:r w:rsidRPr="00567E0D">
        <w:t>Most people don’t want to come to these types of meetings (currently) – need to mix it up.</w:t>
      </w:r>
    </w:p>
    <w:p w:rsidR="00986438" w:rsidRPr="00567E0D" w:rsidRDefault="00986438" w:rsidP="00567E0D">
      <w:pPr>
        <w:pStyle w:val="ListParagraph"/>
        <w:numPr>
          <w:ilvl w:val="0"/>
          <w:numId w:val="38"/>
        </w:numPr>
        <w:contextualSpacing/>
      </w:pPr>
      <w:r w:rsidRPr="00567E0D">
        <w:t>Right now have this in committee approach (CMSP). Network approach. GOMC provides boundaries, validity.</w:t>
      </w:r>
    </w:p>
    <w:p w:rsidR="00986438" w:rsidRPr="00567E0D" w:rsidRDefault="00986438" w:rsidP="00986438">
      <w:pPr>
        <w:rPr>
          <w:rFonts w:ascii="Calibri" w:hAnsi="Calibri" w:cs="Calibri"/>
          <w:sz w:val="22"/>
          <w:szCs w:val="22"/>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Constraints</w:t>
      </w:r>
    </w:p>
    <w:p w:rsidR="00986438" w:rsidRPr="00567E0D" w:rsidRDefault="00986438" w:rsidP="00567E0D">
      <w:pPr>
        <w:pStyle w:val="ListParagraph"/>
        <w:numPr>
          <w:ilvl w:val="0"/>
          <w:numId w:val="39"/>
        </w:numPr>
        <w:contextualSpacing/>
        <w:rPr>
          <w:b/>
          <w:u w:val="single"/>
        </w:rPr>
      </w:pPr>
      <w:r w:rsidRPr="00567E0D">
        <w:t>What would it look like?</w:t>
      </w:r>
    </w:p>
    <w:p w:rsidR="00986438" w:rsidRPr="00567E0D" w:rsidRDefault="00986438" w:rsidP="00567E0D">
      <w:pPr>
        <w:pStyle w:val="ListParagraph"/>
        <w:numPr>
          <w:ilvl w:val="0"/>
          <w:numId w:val="39"/>
        </w:numPr>
        <w:contextualSpacing/>
        <w:rPr>
          <w:b/>
          <w:u w:val="single"/>
        </w:rPr>
      </w:pPr>
      <w:r w:rsidRPr="00567E0D">
        <w:t xml:space="preserve">What makes this different from topic-specific organizations like IJC and other groups doing </w:t>
      </w:r>
      <w:proofErr w:type="spellStart"/>
      <w:r w:rsidRPr="00567E0D">
        <w:t>transboundary</w:t>
      </w:r>
      <w:proofErr w:type="spellEnd"/>
      <w:r w:rsidRPr="00567E0D">
        <w:t xml:space="preserve"> work in northeast</w:t>
      </w:r>
    </w:p>
    <w:p w:rsidR="00986438" w:rsidRPr="00567E0D" w:rsidRDefault="00986438" w:rsidP="00567E0D">
      <w:pPr>
        <w:pStyle w:val="ListParagraph"/>
        <w:numPr>
          <w:ilvl w:val="0"/>
          <w:numId w:val="39"/>
        </w:numPr>
        <w:contextualSpacing/>
        <w:rPr>
          <w:b/>
          <w:u w:val="single"/>
        </w:rPr>
      </w:pPr>
      <w:r w:rsidRPr="00567E0D">
        <w:t>How does it operate?</w:t>
      </w:r>
    </w:p>
    <w:p w:rsidR="00986438" w:rsidRPr="00567E0D" w:rsidRDefault="00986438" w:rsidP="00567E0D">
      <w:pPr>
        <w:pStyle w:val="ListParagraph"/>
        <w:numPr>
          <w:ilvl w:val="0"/>
          <w:numId w:val="39"/>
        </w:numPr>
        <w:contextualSpacing/>
        <w:rPr>
          <w:b/>
          <w:u w:val="single"/>
        </w:rPr>
      </w:pPr>
      <w:proofErr w:type="gramStart"/>
      <w:r w:rsidRPr="00567E0D">
        <w:t>Who’s</w:t>
      </w:r>
      <w:proofErr w:type="gramEnd"/>
      <w:r w:rsidRPr="00567E0D">
        <w:t xml:space="preserve"> chairing and how much weight does that hold?</w:t>
      </w:r>
    </w:p>
    <w:p w:rsidR="00986438" w:rsidRPr="00567E0D" w:rsidRDefault="00986438" w:rsidP="00567E0D">
      <w:pPr>
        <w:pStyle w:val="ListParagraph"/>
        <w:numPr>
          <w:ilvl w:val="0"/>
          <w:numId w:val="39"/>
        </w:numPr>
        <w:contextualSpacing/>
        <w:rPr>
          <w:b/>
          <w:u w:val="single"/>
        </w:rPr>
      </w:pPr>
      <w:r w:rsidRPr="00567E0D">
        <w:t>Who gets work done?</w:t>
      </w:r>
    </w:p>
    <w:p w:rsidR="00986438" w:rsidRPr="00567E0D" w:rsidRDefault="00986438" w:rsidP="00567E0D">
      <w:pPr>
        <w:pStyle w:val="ListParagraph"/>
        <w:numPr>
          <w:ilvl w:val="0"/>
          <w:numId w:val="39"/>
        </w:numPr>
        <w:contextualSpacing/>
        <w:rPr>
          <w:b/>
          <w:u w:val="single"/>
        </w:rPr>
      </w:pPr>
      <w:r w:rsidRPr="00567E0D">
        <w:t>Consistency lost</w:t>
      </w:r>
    </w:p>
    <w:p w:rsidR="00986438" w:rsidRPr="00567E0D" w:rsidRDefault="00986438" w:rsidP="00567E0D">
      <w:pPr>
        <w:pStyle w:val="ListParagraph"/>
        <w:numPr>
          <w:ilvl w:val="0"/>
          <w:numId w:val="39"/>
        </w:numPr>
        <w:contextualSpacing/>
        <w:rPr>
          <w:b/>
          <w:u w:val="single"/>
        </w:rPr>
      </w:pPr>
      <w:r w:rsidRPr="00567E0D">
        <w:t>Personality driven</w:t>
      </w:r>
    </w:p>
    <w:p w:rsidR="00986438" w:rsidRPr="00567E0D" w:rsidRDefault="00986438" w:rsidP="00567E0D">
      <w:pPr>
        <w:pStyle w:val="ListParagraph"/>
        <w:numPr>
          <w:ilvl w:val="0"/>
          <w:numId w:val="39"/>
        </w:numPr>
        <w:contextualSpacing/>
        <w:rPr>
          <w:b/>
          <w:u w:val="single"/>
        </w:rPr>
      </w:pPr>
      <w:r w:rsidRPr="00567E0D">
        <w:t>Accountability lost?</w:t>
      </w:r>
    </w:p>
    <w:p w:rsidR="00986438" w:rsidRPr="00567E0D" w:rsidRDefault="00986438" w:rsidP="00567E0D">
      <w:pPr>
        <w:pStyle w:val="ListParagraph"/>
        <w:numPr>
          <w:ilvl w:val="0"/>
          <w:numId w:val="39"/>
        </w:numPr>
        <w:contextualSpacing/>
        <w:rPr>
          <w:b/>
          <w:u w:val="single"/>
        </w:rPr>
      </w:pPr>
      <w:r w:rsidRPr="00567E0D">
        <w:t>No action plan?</w:t>
      </w:r>
    </w:p>
    <w:p w:rsidR="00986438" w:rsidRPr="00567E0D" w:rsidRDefault="00986438" w:rsidP="00567E0D">
      <w:pPr>
        <w:pStyle w:val="ListParagraph"/>
        <w:numPr>
          <w:ilvl w:val="0"/>
          <w:numId w:val="39"/>
        </w:numPr>
        <w:contextualSpacing/>
        <w:rPr>
          <w:b/>
          <w:u w:val="single"/>
        </w:rPr>
      </w:pPr>
      <w:r w:rsidRPr="00567E0D">
        <w:t>Lose identity, community, visibility for GOM</w:t>
      </w:r>
    </w:p>
    <w:p w:rsidR="00986438" w:rsidRPr="00567E0D" w:rsidRDefault="00986438" w:rsidP="00567E0D">
      <w:pPr>
        <w:pStyle w:val="ListParagraph"/>
        <w:numPr>
          <w:ilvl w:val="0"/>
          <w:numId w:val="39"/>
        </w:numPr>
        <w:contextualSpacing/>
        <w:rPr>
          <w:b/>
          <w:u w:val="single"/>
        </w:rPr>
      </w:pPr>
      <w:r w:rsidRPr="00567E0D">
        <w:t>Risks duplication with groups like RARGOM (annual workshop)</w:t>
      </w:r>
    </w:p>
    <w:p w:rsidR="00986438" w:rsidRPr="00567E0D" w:rsidRDefault="00986438" w:rsidP="00567E0D">
      <w:pPr>
        <w:pStyle w:val="ListParagraph"/>
        <w:numPr>
          <w:ilvl w:val="0"/>
          <w:numId w:val="39"/>
        </w:numPr>
        <w:contextualSpacing/>
        <w:rPr>
          <w:b/>
          <w:u w:val="single"/>
        </w:rPr>
      </w:pPr>
      <w:r w:rsidRPr="00567E0D">
        <w:t>Could end up in favor of particular group or jurisdiction, loses balance.</w:t>
      </w:r>
    </w:p>
    <w:p w:rsidR="00986438" w:rsidRPr="00567E0D" w:rsidRDefault="00986438" w:rsidP="00567E0D">
      <w:pPr>
        <w:pStyle w:val="ListParagraph"/>
        <w:numPr>
          <w:ilvl w:val="0"/>
          <w:numId w:val="39"/>
        </w:numPr>
        <w:contextualSpacing/>
        <w:rPr>
          <w:b/>
          <w:u w:val="single"/>
        </w:rPr>
      </w:pPr>
      <w:r w:rsidRPr="00567E0D">
        <w:t>Over time would dissolve council and the support network is too important to have this happen.</w:t>
      </w:r>
    </w:p>
    <w:p w:rsidR="00986438" w:rsidRPr="00567E0D" w:rsidRDefault="00986438" w:rsidP="00567E0D">
      <w:pPr>
        <w:pStyle w:val="ListParagraph"/>
        <w:numPr>
          <w:ilvl w:val="0"/>
          <w:numId w:val="39"/>
        </w:numPr>
        <w:contextualSpacing/>
        <w:rPr>
          <w:b/>
          <w:u w:val="single"/>
        </w:rPr>
      </w:pPr>
      <w:r w:rsidRPr="00567E0D">
        <w:t>Diluted, no focus. Hurts relationships, continuity.</w:t>
      </w:r>
    </w:p>
    <w:p w:rsidR="00986438" w:rsidRPr="00567E0D" w:rsidRDefault="00986438" w:rsidP="00567E0D">
      <w:pPr>
        <w:pStyle w:val="ListParagraph"/>
        <w:numPr>
          <w:ilvl w:val="0"/>
          <w:numId w:val="39"/>
        </w:numPr>
        <w:contextualSpacing/>
        <w:rPr>
          <w:b/>
          <w:u w:val="single"/>
        </w:rPr>
      </w:pPr>
      <w:r w:rsidRPr="00567E0D">
        <w:t>Need some structure, not too free and easy.</w:t>
      </w:r>
    </w:p>
    <w:p w:rsidR="00986438" w:rsidRPr="00567E0D" w:rsidRDefault="00986438" w:rsidP="00567E0D">
      <w:pPr>
        <w:pStyle w:val="ListParagraph"/>
        <w:numPr>
          <w:ilvl w:val="0"/>
          <w:numId w:val="39"/>
        </w:numPr>
        <w:contextualSpacing/>
        <w:rPr>
          <w:b/>
          <w:u w:val="single"/>
        </w:rPr>
      </w:pPr>
      <w:r w:rsidRPr="00567E0D">
        <w:t>Allowing NGOs or industry to chair could polarize our work and hurt credibility.</w:t>
      </w:r>
    </w:p>
    <w:p w:rsidR="00986438" w:rsidRPr="00567E0D" w:rsidRDefault="00986438" w:rsidP="00567E0D">
      <w:pPr>
        <w:pStyle w:val="ListParagraph"/>
        <w:numPr>
          <w:ilvl w:val="0"/>
          <w:numId w:val="39"/>
        </w:numPr>
        <w:contextualSpacing/>
        <w:rPr>
          <w:b/>
          <w:u w:val="single"/>
        </w:rPr>
      </w:pPr>
      <w:r w:rsidRPr="00567E0D">
        <w:t xml:space="preserve">Need to strike balance representation on an issue. </w:t>
      </w:r>
    </w:p>
    <w:p w:rsidR="00986438" w:rsidRPr="00567E0D" w:rsidRDefault="00986438" w:rsidP="00567E0D">
      <w:pPr>
        <w:pStyle w:val="ListParagraph"/>
        <w:numPr>
          <w:ilvl w:val="0"/>
          <w:numId w:val="39"/>
        </w:numPr>
        <w:contextualSpacing/>
        <w:rPr>
          <w:b/>
          <w:u w:val="single"/>
        </w:rPr>
      </w:pPr>
      <w:r w:rsidRPr="00567E0D">
        <w:t>Networking is not an organization.</w:t>
      </w:r>
    </w:p>
    <w:p w:rsidR="00986438" w:rsidRPr="00567E0D" w:rsidRDefault="00986438" w:rsidP="00567E0D">
      <w:pPr>
        <w:pStyle w:val="ListParagraph"/>
        <w:numPr>
          <w:ilvl w:val="0"/>
          <w:numId w:val="39"/>
        </w:numPr>
        <w:contextualSpacing/>
        <w:rPr>
          <w:b/>
          <w:u w:val="single"/>
        </w:rPr>
      </w:pPr>
      <w:r w:rsidRPr="00567E0D">
        <w:t xml:space="preserve">Networking is how we do </w:t>
      </w:r>
      <w:proofErr w:type="gramStart"/>
      <w:r w:rsidRPr="00567E0D">
        <w:t>business,</w:t>
      </w:r>
      <w:proofErr w:type="gramEnd"/>
      <w:r w:rsidRPr="00567E0D">
        <w:t xml:space="preserve"> it’s not a leadership structure.</w:t>
      </w:r>
    </w:p>
    <w:p w:rsidR="00986438" w:rsidRPr="00567E0D" w:rsidRDefault="00986438" w:rsidP="00567E0D">
      <w:pPr>
        <w:pStyle w:val="ListParagraph"/>
        <w:numPr>
          <w:ilvl w:val="0"/>
          <w:numId w:val="39"/>
        </w:numPr>
        <w:contextualSpacing/>
        <w:rPr>
          <w:b/>
          <w:u w:val="single"/>
        </w:rPr>
      </w:pPr>
      <w:r w:rsidRPr="00567E0D">
        <w:t>Let’s be explicit about how we do it well.</w:t>
      </w:r>
    </w:p>
    <w:p w:rsidR="00986438" w:rsidRPr="00567E0D" w:rsidRDefault="00986438" w:rsidP="00986438">
      <w:pPr>
        <w:ind w:left="720"/>
        <w:rPr>
          <w:rFonts w:ascii="Calibri" w:hAnsi="Calibri" w:cs="Calibri"/>
          <w:b/>
          <w:sz w:val="22"/>
          <w:szCs w:val="22"/>
          <w:u w:val="single"/>
        </w:rPr>
      </w:pPr>
    </w:p>
    <w:p w:rsidR="00986438" w:rsidRPr="00567E0D" w:rsidRDefault="00986438" w:rsidP="00986438">
      <w:pPr>
        <w:rPr>
          <w:rFonts w:ascii="Calibri" w:hAnsi="Calibri" w:cs="Calibri"/>
          <w:sz w:val="22"/>
          <w:szCs w:val="22"/>
          <w:u w:val="single"/>
        </w:rPr>
      </w:pPr>
      <w:r w:rsidRPr="00567E0D">
        <w:rPr>
          <w:rFonts w:ascii="Calibri" w:hAnsi="Calibri" w:cs="Calibri"/>
          <w:sz w:val="22"/>
          <w:szCs w:val="22"/>
          <w:u w:val="single"/>
        </w:rPr>
        <w:t>Opportunities/Take-</w:t>
      </w:r>
      <w:proofErr w:type="spellStart"/>
      <w:r w:rsidRPr="00567E0D">
        <w:rPr>
          <w:rFonts w:ascii="Calibri" w:hAnsi="Calibri" w:cs="Calibri"/>
          <w:sz w:val="22"/>
          <w:szCs w:val="22"/>
          <w:u w:val="single"/>
        </w:rPr>
        <w:t>aways</w:t>
      </w:r>
      <w:proofErr w:type="spellEnd"/>
    </w:p>
    <w:p w:rsidR="00986438" w:rsidRPr="00567E0D" w:rsidRDefault="00986438" w:rsidP="00567E0D">
      <w:pPr>
        <w:pStyle w:val="ListParagraph"/>
        <w:numPr>
          <w:ilvl w:val="0"/>
          <w:numId w:val="40"/>
        </w:numPr>
        <w:ind w:left="360"/>
        <w:contextualSpacing/>
      </w:pPr>
      <w:r w:rsidRPr="00567E0D">
        <w:t xml:space="preserve">Networking should be an explicit part of Council but not its sole focus. It’s a characteristic of Council, not only function. </w:t>
      </w:r>
    </w:p>
    <w:p w:rsidR="00986438" w:rsidRPr="00567E0D" w:rsidRDefault="00986438" w:rsidP="00567E0D">
      <w:pPr>
        <w:pStyle w:val="ListParagraph"/>
        <w:numPr>
          <w:ilvl w:val="0"/>
          <w:numId w:val="40"/>
        </w:numPr>
        <w:ind w:left="360"/>
        <w:contextualSpacing/>
      </w:pPr>
      <w:r w:rsidRPr="00567E0D">
        <w:t>Take elements of network approach (host summit in prep for priority setting -&gt;action plan). Involving academia, industry, NGOs</w:t>
      </w:r>
    </w:p>
    <w:p w:rsidR="00986438" w:rsidRPr="00567E0D" w:rsidRDefault="00986438" w:rsidP="00567E0D">
      <w:pPr>
        <w:pStyle w:val="ListParagraph"/>
        <w:numPr>
          <w:ilvl w:val="0"/>
          <w:numId w:val="40"/>
        </w:numPr>
        <w:ind w:left="360"/>
        <w:contextualSpacing/>
      </w:pPr>
      <w:r w:rsidRPr="00567E0D">
        <w:t>Cohesive approach with RARGOM: research-&gt; management product line</w:t>
      </w:r>
    </w:p>
    <w:p w:rsidR="00986438" w:rsidRPr="00567E0D" w:rsidRDefault="00986438" w:rsidP="00567E0D">
      <w:pPr>
        <w:pStyle w:val="ListParagraph"/>
        <w:numPr>
          <w:ilvl w:val="0"/>
          <w:numId w:val="40"/>
        </w:numPr>
        <w:ind w:left="360"/>
        <w:contextualSpacing/>
      </w:pPr>
      <w:r w:rsidRPr="00567E0D">
        <w:t>Good, but someone needs to run the network</w:t>
      </w:r>
    </w:p>
    <w:p w:rsidR="00986438" w:rsidRPr="00567E0D" w:rsidRDefault="00986438" w:rsidP="00567E0D">
      <w:pPr>
        <w:numPr>
          <w:ilvl w:val="0"/>
          <w:numId w:val="41"/>
        </w:numPr>
        <w:ind w:left="360"/>
        <w:rPr>
          <w:rFonts w:ascii="Calibri" w:hAnsi="Calibri" w:cs="Calibri"/>
          <w:sz w:val="22"/>
          <w:szCs w:val="22"/>
        </w:rPr>
      </w:pPr>
      <w:r w:rsidRPr="00567E0D">
        <w:rPr>
          <w:rFonts w:ascii="Calibri" w:hAnsi="Calibri" w:cs="Calibri"/>
          <w:sz w:val="22"/>
          <w:szCs w:val="22"/>
        </w:rPr>
        <w:t>Committees should be a place for network approach – and have Council for validity. Capitalize on this.</w:t>
      </w:r>
    </w:p>
    <w:p w:rsidR="00986438" w:rsidRPr="00567E0D" w:rsidRDefault="00986438" w:rsidP="00567E0D">
      <w:pPr>
        <w:numPr>
          <w:ilvl w:val="0"/>
          <w:numId w:val="41"/>
        </w:numPr>
        <w:ind w:left="360"/>
        <w:rPr>
          <w:rFonts w:ascii="Calibri" w:hAnsi="Calibri" w:cs="Calibri"/>
          <w:sz w:val="22"/>
          <w:szCs w:val="22"/>
        </w:rPr>
      </w:pPr>
      <w:r w:rsidRPr="00567E0D">
        <w:rPr>
          <w:rFonts w:ascii="Calibri" w:hAnsi="Calibri" w:cs="Calibri"/>
          <w:sz w:val="22"/>
          <w:szCs w:val="22"/>
        </w:rPr>
        <w:t>Council provides stamp of approval that enables progress with authority to back it up.</w:t>
      </w:r>
    </w:p>
    <w:p w:rsidR="00986438" w:rsidRPr="00567E0D" w:rsidRDefault="00986438" w:rsidP="00567E0D">
      <w:pPr>
        <w:numPr>
          <w:ilvl w:val="0"/>
          <w:numId w:val="41"/>
        </w:numPr>
        <w:ind w:left="360"/>
        <w:rPr>
          <w:rFonts w:ascii="Calibri" w:hAnsi="Calibri" w:cs="Calibri"/>
          <w:sz w:val="22"/>
          <w:szCs w:val="22"/>
        </w:rPr>
      </w:pPr>
      <w:r w:rsidRPr="00567E0D">
        <w:rPr>
          <w:rFonts w:ascii="Calibri" w:hAnsi="Calibri" w:cs="Calibri"/>
          <w:sz w:val="22"/>
          <w:szCs w:val="22"/>
        </w:rPr>
        <w:t>Networked events, committees – we’re very effective at this. Way money flows.</w:t>
      </w:r>
    </w:p>
    <w:p w:rsidR="00986438" w:rsidRPr="00567E0D" w:rsidRDefault="00986438" w:rsidP="00986438">
      <w:pPr>
        <w:rPr>
          <w:rFonts w:ascii="Calibri" w:hAnsi="Calibri" w:cs="Calibri"/>
          <w:sz w:val="22"/>
          <w:szCs w:val="22"/>
        </w:rPr>
      </w:pPr>
    </w:p>
    <w:p w:rsidR="00986438" w:rsidRPr="00567E0D" w:rsidRDefault="00986438" w:rsidP="00A55FE2">
      <w:pPr>
        <w:rPr>
          <w:rFonts w:ascii="Calibri" w:hAnsi="Calibri" w:cs="Calibri"/>
          <w:sz w:val="22"/>
          <w:szCs w:val="22"/>
          <w:u w:val="single"/>
        </w:rPr>
      </w:pPr>
      <w:r w:rsidRPr="00567E0D">
        <w:rPr>
          <w:rFonts w:ascii="Calibri" w:hAnsi="Calibri" w:cs="Calibri"/>
          <w:sz w:val="22"/>
          <w:szCs w:val="22"/>
          <w:u w:val="single"/>
        </w:rPr>
        <w:t>GOMC</w:t>
      </w:r>
    </w:p>
    <w:p w:rsidR="00986438" w:rsidRPr="00567E0D" w:rsidRDefault="00986438" w:rsidP="00567E0D">
      <w:pPr>
        <w:numPr>
          <w:ilvl w:val="0"/>
          <w:numId w:val="45"/>
        </w:numPr>
        <w:rPr>
          <w:rFonts w:ascii="Calibri" w:hAnsi="Calibri" w:cs="Calibri"/>
          <w:sz w:val="22"/>
          <w:szCs w:val="22"/>
        </w:rPr>
      </w:pPr>
      <w:r w:rsidRPr="00567E0D">
        <w:rPr>
          <w:rFonts w:ascii="Calibri" w:hAnsi="Calibri" w:cs="Calibri"/>
          <w:sz w:val="22"/>
          <w:szCs w:val="22"/>
        </w:rPr>
        <w:t>Binational agreement, concrete effort.</w:t>
      </w:r>
    </w:p>
    <w:p w:rsidR="00986438" w:rsidRPr="00567E0D" w:rsidRDefault="00986438" w:rsidP="00567E0D">
      <w:pPr>
        <w:numPr>
          <w:ilvl w:val="0"/>
          <w:numId w:val="45"/>
        </w:numPr>
        <w:rPr>
          <w:rFonts w:ascii="Calibri" w:hAnsi="Calibri" w:cs="Calibri"/>
          <w:sz w:val="22"/>
          <w:szCs w:val="22"/>
        </w:rPr>
      </w:pPr>
      <w:r w:rsidRPr="00567E0D">
        <w:rPr>
          <w:rFonts w:ascii="Calibri" w:hAnsi="Calibri" w:cs="Calibri"/>
          <w:sz w:val="22"/>
          <w:szCs w:val="22"/>
        </w:rPr>
        <w:t xml:space="preserve">Only way US can get money to international region. </w:t>
      </w:r>
    </w:p>
    <w:p w:rsidR="00986438" w:rsidRPr="00567E0D" w:rsidRDefault="00986438" w:rsidP="00567E0D">
      <w:pPr>
        <w:numPr>
          <w:ilvl w:val="0"/>
          <w:numId w:val="45"/>
        </w:numPr>
        <w:rPr>
          <w:rFonts w:ascii="Calibri" w:hAnsi="Calibri" w:cs="Calibri"/>
          <w:sz w:val="22"/>
          <w:szCs w:val="22"/>
        </w:rPr>
      </w:pPr>
      <w:r w:rsidRPr="00567E0D">
        <w:rPr>
          <w:rFonts w:ascii="Calibri" w:hAnsi="Calibri" w:cs="Calibri"/>
          <w:sz w:val="22"/>
          <w:szCs w:val="22"/>
        </w:rPr>
        <w:t xml:space="preserve">Without leadership and formation of Council, entities like </w:t>
      </w:r>
      <w:proofErr w:type="spellStart"/>
      <w:r w:rsidRPr="00567E0D">
        <w:rPr>
          <w:rFonts w:ascii="Calibri" w:hAnsi="Calibri" w:cs="Calibri"/>
          <w:sz w:val="22"/>
          <w:szCs w:val="22"/>
        </w:rPr>
        <w:t>Gulfwatch</w:t>
      </w:r>
      <w:proofErr w:type="spellEnd"/>
      <w:r w:rsidRPr="00567E0D">
        <w:rPr>
          <w:rFonts w:ascii="Calibri" w:hAnsi="Calibri" w:cs="Calibri"/>
          <w:sz w:val="22"/>
          <w:szCs w:val="22"/>
        </w:rPr>
        <w:t xml:space="preserve"> would not have had mandate, solid contacts across borders, jurisdictions benefit. Networking stems from leadership associated with Council. </w:t>
      </w:r>
    </w:p>
    <w:p w:rsidR="004F62F3" w:rsidRPr="00567E0D" w:rsidRDefault="00986438" w:rsidP="004F62F3">
      <w:pPr>
        <w:rPr>
          <w:rFonts w:ascii="Calibri" w:hAnsi="Calibri" w:cs="Calibri"/>
          <w:sz w:val="8"/>
          <w:szCs w:val="8"/>
        </w:rPr>
      </w:pPr>
      <w:r w:rsidRPr="00567E0D">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319"/>
        <w:gridCol w:w="450"/>
        <w:gridCol w:w="1350"/>
        <w:gridCol w:w="450"/>
        <w:gridCol w:w="1620"/>
        <w:gridCol w:w="450"/>
        <w:gridCol w:w="1530"/>
        <w:gridCol w:w="468"/>
      </w:tblGrid>
      <w:tr w:rsidR="004F62F3" w:rsidRPr="00567E0D" w:rsidTr="00670477">
        <w:tc>
          <w:tcPr>
            <w:tcW w:w="9576" w:type="dxa"/>
            <w:gridSpan w:val="9"/>
            <w:shd w:val="clear" w:color="auto" w:fill="D9D9D9"/>
          </w:tcPr>
          <w:p w:rsidR="004F62F3" w:rsidRPr="00567E0D" w:rsidRDefault="004F62F3" w:rsidP="00670477">
            <w:pPr>
              <w:jc w:val="center"/>
              <w:rPr>
                <w:rFonts w:ascii="Calibri" w:hAnsi="Calibri" w:cs="Calibri"/>
                <w:b/>
                <w:sz w:val="24"/>
                <w:szCs w:val="24"/>
              </w:rPr>
            </w:pPr>
            <w:r w:rsidRPr="00567E0D">
              <w:rPr>
                <w:rFonts w:ascii="Calibri" w:hAnsi="Calibri" w:cs="Calibri"/>
                <w:b/>
                <w:sz w:val="24"/>
                <w:szCs w:val="24"/>
              </w:rPr>
              <w:t xml:space="preserve">Gulf of Maine Council on the Marine Environment </w:t>
            </w:r>
          </w:p>
          <w:p w:rsidR="004F62F3" w:rsidRPr="00567E0D" w:rsidRDefault="004F62F3" w:rsidP="00670477">
            <w:pPr>
              <w:jc w:val="center"/>
              <w:rPr>
                <w:rFonts w:ascii="Calibri" w:hAnsi="Calibri" w:cs="Calibri"/>
                <w:b/>
                <w:sz w:val="24"/>
                <w:szCs w:val="24"/>
              </w:rPr>
            </w:pPr>
            <w:r w:rsidRPr="00567E0D">
              <w:rPr>
                <w:rFonts w:ascii="Calibri" w:hAnsi="Calibri" w:cs="Calibri"/>
                <w:b/>
                <w:sz w:val="24"/>
                <w:szCs w:val="24"/>
              </w:rPr>
              <w:t>Meeting Briefing Note</w:t>
            </w:r>
          </w:p>
        </w:tc>
      </w:tr>
      <w:tr w:rsidR="004F62F3" w:rsidRPr="00567E0D" w:rsidTr="00670477">
        <w:tc>
          <w:tcPr>
            <w:tcW w:w="9576" w:type="dxa"/>
            <w:gridSpan w:val="9"/>
            <w:shd w:val="clear" w:color="auto" w:fill="FFFFFF"/>
          </w:tcPr>
          <w:p w:rsidR="004F62F3" w:rsidRPr="00567E0D" w:rsidRDefault="004F62F3" w:rsidP="00670477">
            <w:pPr>
              <w:rPr>
                <w:rFonts w:ascii="Calibri" w:hAnsi="Calibri" w:cs="Calibri"/>
                <w:sz w:val="22"/>
                <w:szCs w:val="22"/>
              </w:rPr>
            </w:pPr>
            <w:r w:rsidRPr="00567E0D">
              <w:rPr>
                <w:rFonts w:ascii="Calibri" w:hAnsi="Calibri" w:cs="Calibri"/>
                <w:b/>
                <w:sz w:val="22"/>
                <w:szCs w:val="22"/>
              </w:rPr>
              <w:t xml:space="preserve">Title of Agenda Item:  </w:t>
            </w:r>
            <w:r w:rsidRPr="00567E0D">
              <w:rPr>
                <w:rFonts w:ascii="Calibri" w:hAnsi="Calibri" w:cs="Calibri"/>
                <w:sz w:val="22"/>
                <w:szCs w:val="22"/>
              </w:rPr>
              <w:t>GOMC Organizational Assessment –Reference Documents</w:t>
            </w:r>
          </w:p>
          <w:p w:rsidR="004F62F3" w:rsidRPr="00567E0D" w:rsidRDefault="004F62F3" w:rsidP="00670477">
            <w:pPr>
              <w:rPr>
                <w:rFonts w:ascii="Calibri" w:hAnsi="Calibri" w:cs="Calibri"/>
                <w:b/>
                <w:sz w:val="22"/>
                <w:szCs w:val="22"/>
              </w:rPr>
            </w:pPr>
          </w:p>
        </w:tc>
      </w:tr>
      <w:tr w:rsidR="004F62F3" w:rsidRPr="00567E0D" w:rsidTr="00670477">
        <w:tc>
          <w:tcPr>
            <w:tcW w:w="9576" w:type="dxa"/>
            <w:gridSpan w:val="9"/>
            <w:shd w:val="clear" w:color="auto" w:fill="FFFFFF"/>
          </w:tcPr>
          <w:p w:rsidR="004F62F3" w:rsidRPr="00567E0D" w:rsidRDefault="004F62F3" w:rsidP="00670477">
            <w:pPr>
              <w:rPr>
                <w:rFonts w:ascii="Calibri" w:hAnsi="Calibri" w:cs="Calibri"/>
                <w:i/>
                <w:sz w:val="22"/>
                <w:szCs w:val="22"/>
              </w:rPr>
            </w:pPr>
            <w:r w:rsidRPr="00567E0D">
              <w:rPr>
                <w:rFonts w:ascii="Calibri" w:hAnsi="Calibri" w:cs="Calibri"/>
                <w:b/>
                <w:sz w:val="22"/>
                <w:szCs w:val="22"/>
              </w:rPr>
              <w:t>Submitted by</w:t>
            </w:r>
            <w:r w:rsidRPr="00567E0D">
              <w:rPr>
                <w:rFonts w:ascii="Calibri" w:hAnsi="Calibri" w:cs="Calibri"/>
                <w:sz w:val="22"/>
                <w:szCs w:val="22"/>
              </w:rPr>
              <w:t>:    Steve Couture and Joan LeBlanc</w:t>
            </w:r>
          </w:p>
          <w:p w:rsidR="004F62F3" w:rsidRPr="00567E0D" w:rsidRDefault="004F62F3" w:rsidP="00670477">
            <w:pPr>
              <w:rPr>
                <w:rFonts w:ascii="Calibri" w:hAnsi="Calibri" w:cs="Calibri"/>
                <w:i/>
                <w:sz w:val="22"/>
                <w:szCs w:val="22"/>
              </w:rPr>
            </w:pPr>
          </w:p>
        </w:tc>
      </w:tr>
      <w:tr w:rsidR="004F62F3" w:rsidRPr="00567E0D" w:rsidTr="00670477">
        <w:tc>
          <w:tcPr>
            <w:tcW w:w="1939" w:type="dxa"/>
            <w:shd w:val="clear" w:color="auto" w:fill="D9D9D9"/>
          </w:tcPr>
          <w:p w:rsidR="004F62F3" w:rsidRPr="00567E0D" w:rsidRDefault="004F62F3" w:rsidP="00670477">
            <w:pPr>
              <w:rPr>
                <w:rFonts w:ascii="Calibri" w:hAnsi="Calibri" w:cs="Calibri"/>
              </w:rPr>
            </w:pPr>
            <w:r w:rsidRPr="00567E0D">
              <w:rPr>
                <w:rFonts w:ascii="Calibri" w:hAnsi="Calibri" w:cs="Calibri"/>
                <w:b/>
              </w:rPr>
              <w:t>Type of Item</w:t>
            </w:r>
            <w:r w:rsidRPr="00567E0D">
              <w:rPr>
                <w:rFonts w:ascii="Calibri" w:hAnsi="Calibri" w:cs="Calibri"/>
              </w:rPr>
              <w:t xml:space="preserve"> </w:t>
            </w:r>
            <w:r w:rsidRPr="00567E0D">
              <w:rPr>
                <w:rFonts w:ascii="Calibri" w:hAnsi="Calibri" w:cs="Calibri"/>
                <w:sz w:val="16"/>
                <w:szCs w:val="16"/>
              </w:rPr>
              <w:t>(place X in appropriate box)</w:t>
            </w:r>
          </w:p>
        </w:tc>
        <w:tc>
          <w:tcPr>
            <w:tcW w:w="1319" w:type="dxa"/>
            <w:tcBorders>
              <w:right w:val="nil"/>
            </w:tcBorders>
            <w:shd w:val="clear" w:color="auto" w:fill="D9D9D9"/>
          </w:tcPr>
          <w:p w:rsidR="004F62F3" w:rsidRPr="00567E0D" w:rsidRDefault="004F62F3" w:rsidP="00670477">
            <w:pPr>
              <w:rPr>
                <w:rFonts w:ascii="Calibri" w:hAnsi="Calibri" w:cs="Calibri"/>
                <w:b/>
              </w:rPr>
            </w:pPr>
            <w:r w:rsidRPr="00567E0D">
              <w:rPr>
                <w:rFonts w:ascii="Calibri" w:hAnsi="Calibri" w:cs="Calibri"/>
                <w:b/>
              </w:rPr>
              <w:t>For Decision</w:t>
            </w:r>
          </w:p>
        </w:tc>
        <w:tc>
          <w:tcPr>
            <w:tcW w:w="450" w:type="dxa"/>
            <w:tcBorders>
              <w:left w:val="nil"/>
            </w:tcBorders>
            <w:shd w:val="clear" w:color="auto" w:fill="auto"/>
          </w:tcPr>
          <w:p w:rsidR="004F62F3" w:rsidRPr="00567E0D" w:rsidRDefault="004F62F3" w:rsidP="00670477">
            <w:pPr>
              <w:rPr>
                <w:rFonts w:ascii="Calibri" w:hAnsi="Calibri" w:cs="Calibri"/>
              </w:rPr>
            </w:pPr>
          </w:p>
        </w:tc>
        <w:tc>
          <w:tcPr>
            <w:tcW w:w="1350" w:type="dxa"/>
            <w:tcBorders>
              <w:right w:val="nil"/>
            </w:tcBorders>
            <w:shd w:val="clear" w:color="auto" w:fill="D9D9D9"/>
          </w:tcPr>
          <w:p w:rsidR="004F62F3" w:rsidRPr="00567E0D" w:rsidRDefault="004F62F3" w:rsidP="00670477">
            <w:pPr>
              <w:rPr>
                <w:rFonts w:ascii="Calibri" w:hAnsi="Calibri" w:cs="Calibri"/>
                <w:b/>
              </w:rPr>
            </w:pPr>
            <w:r w:rsidRPr="00567E0D">
              <w:rPr>
                <w:rFonts w:ascii="Calibri" w:hAnsi="Calibri" w:cs="Calibri"/>
                <w:b/>
              </w:rPr>
              <w:t>For Direction</w:t>
            </w:r>
          </w:p>
        </w:tc>
        <w:tc>
          <w:tcPr>
            <w:tcW w:w="450" w:type="dxa"/>
            <w:tcBorders>
              <w:left w:val="nil"/>
            </w:tcBorders>
            <w:shd w:val="clear" w:color="auto" w:fill="auto"/>
          </w:tcPr>
          <w:p w:rsidR="004F62F3" w:rsidRPr="00567E0D" w:rsidRDefault="004F62F3" w:rsidP="00670477">
            <w:pPr>
              <w:rPr>
                <w:rFonts w:ascii="Calibri" w:hAnsi="Calibri" w:cs="Calibri"/>
              </w:rPr>
            </w:pPr>
          </w:p>
        </w:tc>
        <w:tc>
          <w:tcPr>
            <w:tcW w:w="1620" w:type="dxa"/>
            <w:tcBorders>
              <w:right w:val="nil"/>
            </w:tcBorders>
            <w:shd w:val="clear" w:color="auto" w:fill="D9D9D9"/>
          </w:tcPr>
          <w:p w:rsidR="004F62F3" w:rsidRPr="00567E0D" w:rsidRDefault="004F62F3" w:rsidP="00670477">
            <w:pPr>
              <w:rPr>
                <w:rFonts w:ascii="Calibri" w:hAnsi="Calibri" w:cs="Calibri"/>
                <w:b/>
              </w:rPr>
            </w:pPr>
            <w:r w:rsidRPr="00567E0D">
              <w:rPr>
                <w:rFonts w:ascii="Calibri" w:hAnsi="Calibri" w:cs="Calibri"/>
                <w:b/>
              </w:rPr>
              <w:t>For Information</w:t>
            </w:r>
          </w:p>
          <w:p w:rsidR="004F62F3" w:rsidRPr="00567E0D" w:rsidRDefault="004F62F3" w:rsidP="00670477">
            <w:pPr>
              <w:rPr>
                <w:rFonts w:ascii="Calibri" w:hAnsi="Calibri" w:cs="Calibri"/>
                <w:sz w:val="16"/>
                <w:szCs w:val="16"/>
              </w:rPr>
            </w:pPr>
            <w:r w:rsidRPr="00567E0D">
              <w:rPr>
                <w:rFonts w:ascii="Calibri" w:hAnsi="Calibri" w:cs="Calibri"/>
                <w:sz w:val="16"/>
                <w:szCs w:val="16"/>
              </w:rPr>
              <w:t>(internal GOMC)</w:t>
            </w:r>
          </w:p>
        </w:tc>
        <w:tc>
          <w:tcPr>
            <w:tcW w:w="450" w:type="dxa"/>
            <w:tcBorders>
              <w:left w:val="nil"/>
            </w:tcBorders>
            <w:shd w:val="clear" w:color="auto" w:fill="auto"/>
          </w:tcPr>
          <w:p w:rsidR="004F62F3" w:rsidRPr="00567E0D" w:rsidRDefault="004F62F3" w:rsidP="00670477">
            <w:pPr>
              <w:rPr>
                <w:rFonts w:ascii="Calibri" w:hAnsi="Calibri" w:cs="Calibri"/>
              </w:rPr>
            </w:pPr>
            <w:r w:rsidRPr="00567E0D">
              <w:rPr>
                <w:rFonts w:ascii="Calibri" w:hAnsi="Calibri" w:cs="Calibri"/>
              </w:rPr>
              <w:t>x</w:t>
            </w:r>
          </w:p>
        </w:tc>
        <w:tc>
          <w:tcPr>
            <w:tcW w:w="1530" w:type="dxa"/>
            <w:tcBorders>
              <w:right w:val="nil"/>
            </w:tcBorders>
            <w:shd w:val="clear" w:color="auto" w:fill="D9D9D9"/>
          </w:tcPr>
          <w:p w:rsidR="004F62F3" w:rsidRPr="00567E0D" w:rsidRDefault="004F62F3" w:rsidP="00670477">
            <w:pPr>
              <w:rPr>
                <w:rFonts w:ascii="Calibri" w:hAnsi="Calibri" w:cs="Calibri"/>
                <w:b/>
              </w:rPr>
            </w:pPr>
            <w:r w:rsidRPr="00567E0D">
              <w:rPr>
                <w:rFonts w:ascii="Calibri" w:hAnsi="Calibri" w:cs="Calibri"/>
                <w:b/>
              </w:rPr>
              <w:t>For Information</w:t>
            </w:r>
          </w:p>
          <w:p w:rsidR="004F62F3" w:rsidRPr="00567E0D" w:rsidRDefault="004F62F3" w:rsidP="00670477">
            <w:pPr>
              <w:rPr>
                <w:rFonts w:ascii="Calibri" w:hAnsi="Calibri" w:cs="Calibri"/>
                <w:sz w:val="16"/>
                <w:szCs w:val="16"/>
              </w:rPr>
            </w:pPr>
            <w:r w:rsidRPr="00567E0D">
              <w:rPr>
                <w:rFonts w:ascii="Calibri" w:hAnsi="Calibri" w:cs="Calibri"/>
                <w:sz w:val="16"/>
                <w:szCs w:val="16"/>
              </w:rPr>
              <w:t>(External)</w:t>
            </w:r>
          </w:p>
        </w:tc>
        <w:tc>
          <w:tcPr>
            <w:tcW w:w="468" w:type="dxa"/>
            <w:tcBorders>
              <w:left w:val="nil"/>
            </w:tcBorders>
            <w:shd w:val="clear" w:color="auto" w:fill="auto"/>
          </w:tcPr>
          <w:p w:rsidR="004F62F3" w:rsidRPr="00567E0D" w:rsidRDefault="004F62F3" w:rsidP="00670477">
            <w:pPr>
              <w:rPr>
                <w:rFonts w:ascii="Calibri" w:hAnsi="Calibri" w:cs="Calibri"/>
              </w:rPr>
            </w:pPr>
          </w:p>
        </w:tc>
      </w:tr>
      <w:tr w:rsidR="004F62F3" w:rsidRPr="00567E0D" w:rsidTr="00670477">
        <w:tc>
          <w:tcPr>
            <w:tcW w:w="9576" w:type="dxa"/>
            <w:gridSpan w:val="9"/>
            <w:shd w:val="clear" w:color="auto" w:fill="auto"/>
          </w:tcPr>
          <w:p w:rsidR="004F62F3" w:rsidRPr="00567E0D" w:rsidRDefault="004F62F3" w:rsidP="00670477">
            <w:pPr>
              <w:rPr>
                <w:rFonts w:ascii="Calibri" w:hAnsi="Calibri" w:cs="Calibri"/>
                <w:sz w:val="16"/>
                <w:szCs w:val="16"/>
              </w:rPr>
            </w:pPr>
            <w:r w:rsidRPr="00567E0D">
              <w:rPr>
                <w:rFonts w:ascii="Calibri" w:hAnsi="Calibri" w:cs="Calibri"/>
                <w:b/>
                <w:sz w:val="22"/>
                <w:szCs w:val="22"/>
              </w:rPr>
              <w:t>Background</w:t>
            </w:r>
            <w:r w:rsidRPr="00567E0D">
              <w:rPr>
                <w:rFonts w:ascii="Calibri" w:hAnsi="Calibri" w:cs="Calibri"/>
                <w:b/>
              </w:rPr>
              <w:t xml:space="preserve"> </w:t>
            </w:r>
            <w:r w:rsidRPr="00567E0D">
              <w:rPr>
                <w:rFonts w:ascii="Calibri" w:hAnsi="Calibri" w:cs="Calibri"/>
                <w:sz w:val="16"/>
                <w:szCs w:val="16"/>
              </w:rPr>
              <w:t>(required):</w:t>
            </w:r>
          </w:p>
          <w:p w:rsidR="004F62F3" w:rsidRPr="00567E0D" w:rsidRDefault="004F62F3" w:rsidP="00670477">
            <w:pPr>
              <w:rPr>
                <w:rFonts w:ascii="Calibri" w:hAnsi="Calibri" w:cs="Calibri"/>
              </w:rPr>
            </w:pPr>
          </w:p>
          <w:p w:rsidR="004F62F3" w:rsidRPr="00567E0D" w:rsidRDefault="004F62F3" w:rsidP="00670477">
            <w:pPr>
              <w:rPr>
                <w:rFonts w:ascii="Calibri" w:hAnsi="Calibri" w:cs="Calibri"/>
              </w:rPr>
            </w:pPr>
            <w:r w:rsidRPr="00567E0D">
              <w:rPr>
                <w:rFonts w:ascii="Calibri" w:hAnsi="Calibri" w:cs="Calibri"/>
              </w:rPr>
              <w:t>As a reminder, reference documents in support of the GOMC 2014-2015 organizational assessment are available online to the Council Advisory Committee at the following link:</w:t>
            </w:r>
          </w:p>
          <w:p w:rsidR="004F62F3" w:rsidRPr="00567E0D" w:rsidRDefault="004F62F3" w:rsidP="00670477">
            <w:pPr>
              <w:rPr>
                <w:rFonts w:ascii="Calibri" w:hAnsi="Calibri" w:cs="Calibri"/>
              </w:rPr>
            </w:pPr>
          </w:p>
          <w:p w:rsidR="004F62F3" w:rsidRPr="00567E0D" w:rsidRDefault="00567E0D" w:rsidP="00670477">
            <w:pPr>
              <w:rPr>
                <w:rFonts w:ascii="Calibri" w:hAnsi="Calibri" w:cs="Calibri"/>
                <w:b/>
              </w:rPr>
            </w:pPr>
            <w:hyperlink r:id="rId11" w:history="1">
              <w:r w:rsidR="004F62F3" w:rsidRPr="00567E0D">
                <w:rPr>
                  <w:rStyle w:val="Hyperlink"/>
                  <w:rFonts w:ascii="Calibri" w:hAnsi="Calibri" w:cs="Calibri"/>
                  <w:b/>
                </w:rPr>
                <w:t>http://www.gulfofmaine.org/2/gomc-home/council-advisory-committee-2014-2015/</w:t>
              </w:r>
            </w:hyperlink>
          </w:p>
          <w:p w:rsidR="004F62F3" w:rsidRPr="00567E0D" w:rsidRDefault="004F62F3" w:rsidP="00670477">
            <w:pPr>
              <w:rPr>
                <w:rFonts w:ascii="Calibri" w:hAnsi="Calibri" w:cs="Calibri"/>
              </w:rPr>
            </w:pPr>
          </w:p>
          <w:p w:rsidR="004F62F3" w:rsidRPr="00567E0D" w:rsidRDefault="004F62F3" w:rsidP="00670477">
            <w:pPr>
              <w:rPr>
                <w:rFonts w:ascii="Calibri" w:hAnsi="Calibri" w:cs="Calibri"/>
                <w:b/>
                <w:u w:val="single"/>
              </w:rPr>
            </w:pPr>
            <w:r w:rsidRPr="00567E0D">
              <w:rPr>
                <w:rFonts w:ascii="Calibri" w:hAnsi="Calibri" w:cs="Calibri"/>
                <w:b/>
                <w:u w:val="single"/>
              </w:rPr>
              <w:t>Current List of Documents</w:t>
            </w:r>
          </w:p>
          <w:p w:rsidR="004F62F3" w:rsidRPr="00567E0D" w:rsidRDefault="004F62F3" w:rsidP="00670477">
            <w:pPr>
              <w:rPr>
                <w:rFonts w:ascii="Calibri" w:hAnsi="Calibri" w:cs="Calibri"/>
                <w:u w:val="single"/>
              </w:rPr>
            </w:pPr>
          </w:p>
          <w:p w:rsidR="004F62F3" w:rsidRPr="00567E0D" w:rsidRDefault="004F62F3" w:rsidP="00670477">
            <w:pPr>
              <w:rPr>
                <w:rFonts w:ascii="Calibri" w:hAnsi="Calibri" w:cs="Calibri"/>
                <w:u w:val="single"/>
              </w:rPr>
            </w:pPr>
            <w:r w:rsidRPr="00567E0D">
              <w:rPr>
                <w:rFonts w:ascii="Calibri" w:hAnsi="Calibri" w:cs="Calibri"/>
                <w:u w:val="single"/>
              </w:rPr>
              <w:t>CAC / Organizational Assessment Documents</w:t>
            </w:r>
          </w:p>
          <w:p w:rsidR="004F62F3" w:rsidRPr="00567E0D" w:rsidRDefault="004F62F3" w:rsidP="00567E0D">
            <w:pPr>
              <w:numPr>
                <w:ilvl w:val="0"/>
                <w:numId w:val="7"/>
              </w:numPr>
              <w:rPr>
                <w:rFonts w:ascii="Calibri" w:hAnsi="Calibri" w:cs="Calibri"/>
              </w:rPr>
            </w:pPr>
            <w:r w:rsidRPr="00567E0D">
              <w:rPr>
                <w:rFonts w:ascii="Calibri" w:hAnsi="Calibri" w:cs="Calibri"/>
              </w:rPr>
              <w:t>GOMC Organizational Assessment – Final Scope of Work</w:t>
            </w:r>
          </w:p>
          <w:p w:rsidR="004F62F3" w:rsidRPr="00567E0D" w:rsidRDefault="004F62F3" w:rsidP="00567E0D">
            <w:pPr>
              <w:numPr>
                <w:ilvl w:val="0"/>
                <w:numId w:val="7"/>
              </w:numPr>
              <w:rPr>
                <w:rFonts w:ascii="Calibri" w:hAnsi="Calibri" w:cs="Calibri"/>
              </w:rPr>
            </w:pPr>
            <w:r w:rsidRPr="00567E0D">
              <w:rPr>
                <w:rFonts w:ascii="Calibri" w:hAnsi="Calibri" w:cs="Calibri"/>
              </w:rPr>
              <w:t>GOMC Organizational Assessment – Final Timeline</w:t>
            </w:r>
          </w:p>
          <w:p w:rsidR="004F62F3" w:rsidRPr="00567E0D" w:rsidRDefault="004F62F3" w:rsidP="00567E0D">
            <w:pPr>
              <w:numPr>
                <w:ilvl w:val="0"/>
                <w:numId w:val="7"/>
              </w:numPr>
              <w:rPr>
                <w:rFonts w:ascii="Calibri" w:hAnsi="Calibri" w:cs="Calibri"/>
              </w:rPr>
            </w:pPr>
            <w:r w:rsidRPr="00567E0D">
              <w:rPr>
                <w:rFonts w:ascii="Calibri" w:hAnsi="Calibri" w:cs="Calibri"/>
              </w:rPr>
              <w:t>Summary of SWOT Analysis</w:t>
            </w:r>
          </w:p>
          <w:p w:rsidR="004F62F3" w:rsidRPr="00567E0D" w:rsidRDefault="004F62F3" w:rsidP="00567E0D">
            <w:pPr>
              <w:numPr>
                <w:ilvl w:val="0"/>
                <w:numId w:val="7"/>
              </w:numPr>
              <w:rPr>
                <w:rFonts w:ascii="Calibri" w:hAnsi="Calibri" w:cs="Calibri"/>
              </w:rPr>
            </w:pPr>
            <w:r w:rsidRPr="00567E0D">
              <w:rPr>
                <w:rFonts w:ascii="Calibri" w:hAnsi="Calibri" w:cs="Calibri"/>
              </w:rPr>
              <w:t>Summary of ‘Types of Work’ Exercise</w:t>
            </w:r>
          </w:p>
          <w:p w:rsidR="004F62F3" w:rsidRPr="00567E0D" w:rsidRDefault="004F62F3" w:rsidP="00567E0D">
            <w:pPr>
              <w:numPr>
                <w:ilvl w:val="0"/>
                <w:numId w:val="7"/>
              </w:numPr>
              <w:rPr>
                <w:rFonts w:ascii="Calibri" w:hAnsi="Calibri" w:cs="Calibri"/>
              </w:rPr>
            </w:pPr>
            <w:r w:rsidRPr="00567E0D">
              <w:rPr>
                <w:rFonts w:ascii="Calibri" w:hAnsi="Calibri" w:cs="Calibri"/>
              </w:rPr>
              <w:t>CAC meeting materials</w:t>
            </w:r>
          </w:p>
          <w:p w:rsidR="004F62F3" w:rsidRPr="00567E0D" w:rsidRDefault="004F62F3" w:rsidP="00670477">
            <w:pPr>
              <w:rPr>
                <w:rFonts w:ascii="Calibri" w:hAnsi="Calibri" w:cs="Calibri"/>
                <w:u w:val="single"/>
              </w:rPr>
            </w:pPr>
          </w:p>
          <w:p w:rsidR="004F62F3" w:rsidRPr="00567E0D" w:rsidRDefault="004F62F3" w:rsidP="00670477">
            <w:pPr>
              <w:rPr>
                <w:rFonts w:ascii="Calibri" w:hAnsi="Calibri" w:cs="Calibri"/>
                <w:u w:val="single"/>
              </w:rPr>
            </w:pPr>
            <w:r w:rsidRPr="00567E0D">
              <w:rPr>
                <w:rFonts w:ascii="Calibri" w:hAnsi="Calibri" w:cs="Calibri"/>
                <w:u w:val="single"/>
              </w:rPr>
              <w:t>Historical Documents</w:t>
            </w:r>
          </w:p>
          <w:p w:rsidR="004F62F3" w:rsidRPr="00567E0D" w:rsidRDefault="004F62F3" w:rsidP="00567E0D">
            <w:pPr>
              <w:numPr>
                <w:ilvl w:val="0"/>
                <w:numId w:val="7"/>
              </w:numPr>
              <w:rPr>
                <w:rFonts w:ascii="Calibri" w:hAnsi="Calibri" w:cs="Calibri"/>
              </w:rPr>
            </w:pPr>
            <w:r w:rsidRPr="00567E0D">
              <w:rPr>
                <w:rFonts w:ascii="Calibri" w:hAnsi="Calibri" w:cs="Calibri"/>
              </w:rPr>
              <w:t>GOMC Terms of Reference</w:t>
            </w:r>
          </w:p>
          <w:p w:rsidR="004F62F3" w:rsidRPr="00567E0D" w:rsidRDefault="004F62F3" w:rsidP="00567E0D">
            <w:pPr>
              <w:numPr>
                <w:ilvl w:val="0"/>
                <w:numId w:val="7"/>
              </w:numPr>
              <w:rPr>
                <w:rFonts w:ascii="Calibri" w:hAnsi="Calibri" w:cs="Calibri"/>
              </w:rPr>
            </w:pPr>
            <w:r w:rsidRPr="00567E0D">
              <w:rPr>
                <w:rFonts w:ascii="Calibri" w:hAnsi="Calibri" w:cs="Calibri"/>
              </w:rPr>
              <w:t>Working Group Terms of Reference</w:t>
            </w:r>
          </w:p>
          <w:p w:rsidR="004F62F3" w:rsidRPr="00567E0D" w:rsidRDefault="004F62F3" w:rsidP="00567E0D">
            <w:pPr>
              <w:numPr>
                <w:ilvl w:val="0"/>
                <w:numId w:val="7"/>
              </w:numPr>
              <w:rPr>
                <w:rFonts w:ascii="Calibri" w:hAnsi="Calibri" w:cs="Calibri"/>
              </w:rPr>
            </w:pPr>
            <w:r w:rsidRPr="00567E0D">
              <w:rPr>
                <w:rFonts w:ascii="Calibri" w:hAnsi="Calibri" w:cs="Calibri"/>
              </w:rPr>
              <w:t>Management and Finance Terms of Reference</w:t>
            </w:r>
          </w:p>
          <w:p w:rsidR="004F62F3" w:rsidRPr="00567E0D" w:rsidRDefault="004F62F3" w:rsidP="00567E0D">
            <w:pPr>
              <w:numPr>
                <w:ilvl w:val="0"/>
                <w:numId w:val="7"/>
              </w:numPr>
              <w:rPr>
                <w:rFonts w:ascii="Calibri" w:hAnsi="Calibri" w:cs="Calibri"/>
              </w:rPr>
            </w:pPr>
            <w:r w:rsidRPr="00567E0D">
              <w:rPr>
                <w:rFonts w:ascii="Calibri" w:hAnsi="Calibri" w:cs="Calibri"/>
              </w:rPr>
              <w:t>Secretariat Team Terms of Reference</w:t>
            </w:r>
          </w:p>
          <w:p w:rsidR="004F62F3" w:rsidRPr="00567E0D" w:rsidRDefault="004F62F3" w:rsidP="00567E0D">
            <w:pPr>
              <w:numPr>
                <w:ilvl w:val="0"/>
                <w:numId w:val="7"/>
              </w:numPr>
              <w:rPr>
                <w:rFonts w:ascii="Calibri" w:hAnsi="Calibri" w:cs="Calibri"/>
              </w:rPr>
            </w:pPr>
            <w:r w:rsidRPr="00567E0D">
              <w:rPr>
                <w:rFonts w:ascii="Calibri" w:hAnsi="Calibri" w:cs="Calibri"/>
              </w:rPr>
              <w:t>EPA Power Point – Sample Types of Organizational Structure</w:t>
            </w:r>
          </w:p>
          <w:p w:rsidR="004F62F3" w:rsidRPr="00567E0D" w:rsidRDefault="004F62F3" w:rsidP="00567E0D">
            <w:pPr>
              <w:numPr>
                <w:ilvl w:val="0"/>
                <w:numId w:val="7"/>
              </w:numPr>
              <w:rPr>
                <w:rFonts w:ascii="Calibri" w:hAnsi="Calibri" w:cs="Calibri"/>
              </w:rPr>
            </w:pPr>
            <w:proofErr w:type="spellStart"/>
            <w:r w:rsidRPr="00567E0D">
              <w:rPr>
                <w:rFonts w:ascii="Calibri" w:hAnsi="Calibri" w:cs="Calibri"/>
              </w:rPr>
              <w:t>Richert</w:t>
            </w:r>
            <w:proofErr w:type="spellEnd"/>
            <w:r w:rsidRPr="00567E0D">
              <w:rPr>
                <w:rFonts w:ascii="Calibri" w:hAnsi="Calibri" w:cs="Calibri"/>
              </w:rPr>
              <w:t xml:space="preserve"> Report</w:t>
            </w:r>
          </w:p>
          <w:p w:rsidR="004F62F3" w:rsidRPr="00567E0D" w:rsidRDefault="004F62F3" w:rsidP="00567E0D">
            <w:pPr>
              <w:numPr>
                <w:ilvl w:val="0"/>
                <w:numId w:val="7"/>
              </w:numPr>
              <w:rPr>
                <w:rFonts w:ascii="Calibri" w:hAnsi="Calibri" w:cs="Calibri"/>
              </w:rPr>
            </w:pPr>
            <w:r w:rsidRPr="00567E0D">
              <w:rPr>
                <w:rFonts w:ascii="Calibri" w:hAnsi="Calibri" w:cs="Calibri"/>
              </w:rPr>
              <w:t>GOMC Action Plans</w:t>
            </w:r>
          </w:p>
          <w:p w:rsidR="004F62F3" w:rsidRPr="00567E0D" w:rsidRDefault="004F62F3" w:rsidP="00670477">
            <w:pPr>
              <w:rPr>
                <w:rFonts w:ascii="Calibri" w:hAnsi="Calibri" w:cs="Calibri"/>
              </w:rPr>
            </w:pPr>
          </w:p>
          <w:p w:rsidR="004F62F3" w:rsidRPr="00567E0D" w:rsidRDefault="004F62F3" w:rsidP="00670477">
            <w:pPr>
              <w:pStyle w:val="ListParagraph"/>
              <w:contextualSpacing/>
              <w:rPr>
                <w:sz w:val="20"/>
                <w:szCs w:val="20"/>
              </w:rPr>
            </w:pPr>
          </w:p>
        </w:tc>
      </w:tr>
      <w:tr w:rsidR="004F62F3" w:rsidRPr="00BE6814" w:rsidTr="00670477">
        <w:tc>
          <w:tcPr>
            <w:tcW w:w="9576" w:type="dxa"/>
            <w:gridSpan w:val="9"/>
            <w:shd w:val="clear" w:color="auto" w:fill="auto"/>
          </w:tcPr>
          <w:p w:rsidR="004F62F3" w:rsidRPr="000D75F5" w:rsidRDefault="004F62F3" w:rsidP="00670477">
            <w:pPr>
              <w:rPr>
                <w:rFonts w:ascii="Calibri" w:hAnsi="Calibri" w:cs="Calibri"/>
                <w:b/>
              </w:rPr>
            </w:pPr>
            <w:r w:rsidRPr="00BE6814">
              <w:rPr>
                <w:rFonts w:ascii="Calibri" w:hAnsi="Calibri" w:cs="Calibri"/>
                <w:b/>
                <w:sz w:val="22"/>
                <w:szCs w:val="22"/>
              </w:rPr>
              <w:t>Actions, Outcomes or Decisions Requested</w:t>
            </w:r>
            <w:r w:rsidRPr="00BE6814">
              <w:rPr>
                <w:rFonts w:ascii="Calibri" w:hAnsi="Calibri" w:cs="Calibri"/>
                <w:b/>
              </w:rPr>
              <w:t>:</w:t>
            </w:r>
            <w:r w:rsidRPr="00BE6814">
              <w:rPr>
                <w:rFonts w:ascii="Calibri" w:hAnsi="Calibri" w:cs="Calibri"/>
                <w:b/>
              </w:rPr>
              <w:br/>
            </w:r>
          </w:p>
          <w:p w:rsidR="004F62F3" w:rsidRPr="00BE6814" w:rsidRDefault="004F62F3" w:rsidP="00670477">
            <w:pPr>
              <w:rPr>
                <w:rFonts w:ascii="Calibri" w:hAnsi="Calibri" w:cs="Calibri"/>
              </w:rPr>
            </w:pPr>
          </w:p>
        </w:tc>
      </w:tr>
      <w:tr w:rsidR="004F62F3" w:rsidRPr="00BE6814" w:rsidTr="00670477">
        <w:tc>
          <w:tcPr>
            <w:tcW w:w="9576" w:type="dxa"/>
            <w:gridSpan w:val="9"/>
            <w:shd w:val="clear" w:color="auto" w:fill="auto"/>
          </w:tcPr>
          <w:p w:rsidR="004F62F3" w:rsidRPr="00BE6814" w:rsidRDefault="004F62F3" w:rsidP="00670477">
            <w:pPr>
              <w:rPr>
                <w:rFonts w:ascii="Calibri" w:hAnsi="Calibri" w:cs="Calibri"/>
                <w:sz w:val="16"/>
                <w:szCs w:val="16"/>
              </w:rPr>
            </w:pPr>
            <w:r w:rsidRPr="00BE6814">
              <w:rPr>
                <w:rFonts w:ascii="Calibri" w:hAnsi="Calibri" w:cs="Calibri"/>
                <w:b/>
                <w:sz w:val="22"/>
                <w:szCs w:val="22"/>
              </w:rPr>
              <w:t>Supporting Documentation</w:t>
            </w:r>
            <w:r w:rsidRPr="00BE6814">
              <w:rPr>
                <w:rFonts w:ascii="Calibri" w:hAnsi="Calibri" w:cs="Calibri"/>
                <w:b/>
              </w:rPr>
              <w:t xml:space="preserve"> </w:t>
            </w:r>
            <w:r w:rsidRPr="00BE6814">
              <w:rPr>
                <w:rFonts w:ascii="Calibri" w:hAnsi="Calibri" w:cs="Calibri"/>
                <w:sz w:val="16"/>
                <w:szCs w:val="16"/>
              </w:rPr>
              <w:t>(If applicable, list additional documents included in the Briefing Book following this Briefing Note):</w:t>
            </w:r>
          </w:p>
          <w:p w:rsidR="004F62F3" w:rsidRPr="00BE6814" w:rsidRDefault="004F62F3" w:rsidP="00670477">
            <w:pPr>
              <w:rPr>
                <w:rFonts w:ascii="Calibri" w:hAnsi="Calibri" w:cs="Calibri"/>
              </w:rPr>
            </w:pPr>
          </w:p>
          <w:p w:rsidR="004F62F3" w:rsidRPr="00BE6814" w:rsidRDefault="004F62F3" w:rsidP="00670477">
            <w:pPr>
              <w:rPr>
                <w:rFonts w:ascii="Calibri" w:hAnsi="Calibri" w:cs="Calibri"/>
              </w:rPr>
            </w:pPr>
          </w:p>
        </w:tc>
      </w:tr>
    </w:tbl>
    <w:p w:rsidR="004F62F3" w:rsidRDefault="004F62F3" w:rsidP="004F62F3"/>
    <w:p w:rsidR="004F62F3" w:rsidRPr="00800705" w:rsidRDefault="004F62F3" w:rsidP="004F62F3">
      <w:pPr>
        <w:rPr>
          <w:rFonts w:ascii="Calibri" w:hAnsi="Calibri" w:cs="Calibri"/>
          <w:sz w:val="22"/>
          <w:szCs w:val="22"/>
        </w:rPr>
      </w:pPr>
    </w:p>
    <w:p w:rsidR="004F62F3" w:rsidRDefault="004F62F3" w:rsidP="004F62F3"/>
    <w:p w:rsidR="004F62F3" w:rsidRPr="004F62F3" w:rsidRDefault="004F62F3" w:rsidP="004F62F3"/>
    <w:sectPr w:rsidR="004F62F3" w:rsidRPr="004F62F3" w:rsidSect="00AC454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0D" w:rsidRDefault="00567E0D" w:rsidP="008747FD">
      <w:r>
        <w:separator/>
      </w:r>
    </w:p>
  </w:endnote>
  <w:endnote w:type="continuationSeparator" w:id="0">
    <w:p w:rsidR="00567E0D" w:rsidRDefault="00567E0D" w:rsidP="0087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Calligr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wis721 Blk BT">
    <w:altName w:val="Arial Black"/>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ED" w:rsidRPr="00E560D5" w:rsidRDefault="00FC15ED" w:rsidP="00E560D5">
    <w:pPr>
      <w:pStyle w:val="Footer"/>
      <w:pBdr>
        <w:top w:val="single" w:sz="4" w:space="1" w:color="auto"/>
      </w:pBdr>
      <w:jc w:val="right"/>
      <w:rPr>
        <w:rFonts w:ascii="Calibri" w:hAnsi="Calibri" w:cs="Calibri"/>
        <w:sz w:val="18"/>
        <w:szCs w:val="18"/>
      </w:rPr>
    </w:pPr>
    <w:r w:rsidRPr="00E560D5">
      <w:rPr>
        <w:rFonts w:ascii="Calibri" w:hAnsi="Calibri" w:cs="Calibri"/>
        <w:sz w:val="18"/>
        <w:szCs w:val="18"/>
      </w:rPr>
      <w:fldChar w:fldCharType="begin"/>
    </w:r>
    <w:r w:rsidRPr="00E560D5">
      <w:rPr>
        <w:rFonts w:ascii="Calibri" w:hAnsi="Calibri" w:cs="Calibri"/>
        <w:sz w:val="18"/>
        <w:szCs w:val="18"/>
      </w:rPr>
      <w:instrText xml:space="preserve"> PAGE   \* MERGEFORMAT </w:instrText>
    </w:r>
    <w:r w:rsidRPr="00E560D5">
      <w:rPr>
        <w:rFonts w:ascii="Calibri" w:hAnsi="Calibri" w:cs="Calibri"/>
        <w:sz w:val="18"/>
        <w:szCs w:val="18"/>
      </w:rPr>
      <w:fldChar w:fldCharType="separate"/>
    </w:r>
    <w:r w:rsidR="00B36E87">
      <w:rPr>
        <w:rFonts w:ascii="Calibri" w:hAnsi="Calibri" w:cs="Calibri"/>
        <w:noProof/>
        <w:sz w:val="18"/>
        <w:szCs w:val="18"/>
      </w:rPr>
      <w:t>2</w:t>
    </w:r>
    <w:r w:rsidRPr="00E560D5">
      <w:rPr>
        <w:rFonts w:ascii="Calibri" w:hAnsi="Calibri" w:cs="Calibri"/>
        <w:noProof/>
        <w:sz w:val="18"/>
        <w:szCs w:val="18"/>
      </w:rPr>
      <w:fldChar w:fldCharType="end"/>
    </w:r>
  </w:p>
  <w:p w:rsidR="00FC15ED" w:rsidRDefault="00FC1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0D" w:rsidRDefault="00567E0D" w:rsidP="008747FD">
      <w:r>
        <w:separator/>
      </w:r>
    </w:p>
  </w:footnote>
  <w:footnote w:type="continuationSeparator" w:id="0">
    <w:p w:rsidR="00567E0D" w:rsidRDefault="00567E0D" w:rsidP="0087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ED" w:rsidRPr="00A931FE" w:rsidRDefault="00FC15ED" w:rsidP="00A931FE">
    <w:pPr>
      <w:jc w:val="center"/>
      <w:rPr>
        <w:rFonts w:ascii="Swis721 Blk BT" w:hAnsi="Swis721 Blk BT"/>
        <w:b/>
        <w:bCs/>
        <w:sz w:val="22"/>
        <w:szCs w:val="22"/>
      </w:rPr>
    </w:pPr>
    <w:r w:rsidRPr="00E560D5">
      <w:rPr>
        <w:rFonts w:ascii="Calibri" w:hAnsi="Calibri" w:cs="Calibri"/>
        <w:b/>
        <w:bCs/>
        <w:sz w:val="22"/>
        <w:szCs w:val="22"/>
      </w:rPr>
      <w:t>Gulf of Maine Council on the Marine Environment</w:t>
    </w:r>
  </w:p>
  <w:p w:rsidR="00FC15ED" w:rsidRPr="00A931FE" w:rsidRDefault="00FC15ED" w:rsidP="00FC15ED">
    <w:pPr>
      <w:pBdr>
        <w:bottom w:val="single" w:sz="4" w:space="1" w:color="auto"/>
      </w:pBdr>
      <w:jc w:val="center"/>
      <w:rPr>
        <w:rFonts w:ascii="Calibri" w:hAnsi="Calibri" w:cs="Calibri"/>
        <w:bCs/>
      </w:rPr>
    </w:pPr>
    <w:r>
      <w:rPr>
        <w:rFonts w:ascii="Calibri" w:hAnsi="Calibri" w:cs="Calibri"/>
        <w:bCs/>
      </w:rPr>
      <w:t>November 24, 2014</w:t>
    </w:r>
    <w:r w:rsidRPr="00A931FE">
      <w:rPr>
        <w:rFonts w:ascii="Calibri" w:hAnsi="Calibri" w:cs="Calibri"/>
        <w:bCs/>
      </w:rPr>
      <w:t xml:space="preserve"> </w:t>
    </w:r>
    <w:r w:rsidRPr="00A931FE">
      <w:rPr>
        <w:rFonts w:ascii="Calibri" w:hAnsi="Calibri" w:cs="Calibri"/>
        <w:bCs/>
      </w:rPr>
      <w:sym w:font="Wingdings 2" w:char="F096"/>
    </w:r>
    <w:r w:rsidRPr="00A931FE">
      <w:rPr>
        <w:rFonts w:ascii="Calibri" w:hAnsi="Calibri" w:cs="Calibri"/>
        <w:bCs/>
      </w:rPr>
      <w:t xml:space="preserve"> </w:t>
    </w:r>
    <w:r w:rsidRPr="00E560D5">
      <w:rPr>
        <w:rFonts w:ascii="Calibri" w:hAnsi="Calibri" w:cs="Calibri"/>
        <w:bCs/>
      </w:rPr>
      <w:t xml:space="preserve"> </w:t>
    </w:r>
    <w:r>
      <w:rPr>
        <w:rFonts w:ascii="Calibri" w:hAnsi="Calibri" w:cs="Calibri"/>
        <w:bCs/>
      </w:rPr>
      <w:t>Council Advisory Committee</w:t>
    </w:r>
    <w:r w:rsidRPr="00A931FE">
      <w:rPr>
        <w:rFonts w:ascii="Calibri" w:hAnsi="Calibri" w:cs="Calibri"/>
        <w:bCs/>
      </w:rPr>
      <w:t xml:space="preserve"> Meeting </w:t>
    </w:r>
    <w:r w:rsidRPr="00A931FE">
      <w:rPr>
        <w:rFonts w:ascii="Calibri" w:hAnsi="Calibri" w:cs="Calibri"/>
        <w:bCs/>
      </w:rPr>
      <w:sym w:font="Wingdings 2" w:char="F096"/>
    </w:r>
    <w:r w:rsidRPr="00A931FE">
      <w:rPr>
        <w:rFonts w:ascii="Calibri" w:hAnsi="Calibri" w:cs="Calibri"/>
        <w:bCs/>
      </w:rPr>
      <w:t xml:space="preserve"> </w:t>
    </w:r>
    <w:r>
      <w:rPr>
        <w:rFonts w:ascii="Calibri" w:hAnsi="Calibri" w:cs="Calibri"/>
        <w:bCs/>
      </w:rPr>
      <w:t>Briefing Book</w:t>
    </w:r>
  </w:p>
  <w:p w:rsidR="00FC15ED" w:rsidRDefault="00FC1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161"/>
    <w:multiLevelType w:val="hybridMultilevel"/>
    <w:tmpl w:val="056E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44F2"/>
    <w:multiLevelType w:val="hybridMultilevel"/>
    <w:tmpl w:val="5FC2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F4AB3"/>
    <w:multiLevelType w:val="hybridMultilevel"/>
    <w:tmpl w:val="F14C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D400C"/>
    <w:multiLevelType w:val="hybridMultilevel"/>
    <w:tmpl w:val="71AC6000"/>
    <w:lvl w:ilvl="0" w:tplc="0409000B">
      <w:start w:val="1"/>
      <w:numFmt w:val="bullet"/>
      <w:lvlText w:val=""/>
      <w:lvlJc w:val="left"/>
      <w:pPr>
        <w:tabs>
          <w:tab w:val="num" w:pos="720"/>
        </w:tabs>
        <w:ind w:left="720" w:hanging="360"/>
      </w:pPr>
      <w:rPr>
        <w:rFonts w:ascii="Wingdings" w:hAnsi="Wingdings" w:hint="default"/>
      </w:rPr>
    </w:lvl>
    <w:lvl w:ilvl="1" w:tplc="95BAAA56">
      <w:start w:val="1"/>
      <w:numFmt w:val="bullet"/>
      <w:lvlText w:val=""/>
      <w:lvlJc w:val="left"/>
      <w:pPr>
        <w:tabs>
          <w:tab w:val="num" w:pos="1440"/>
        </w:tabs>
        <w:ind w:left="1440" w:hanging="360"/>
      </w:pPr>
      <w:rPr>
        <w:rFonts w:ascii="Wingdings 2" w:hAnsi="Wingdings 2" w:hint="default"/>
      </w:rPr>
    </w:lvl>
    <w:lvl w:ilvl="2" w:tplc="57F600DA" w:tentative="1">
      <w:start w:val="1"/>
      <w:numFmt w:val="bullet"/>
      <w:lvlText w:val=""/>
      <w:lvlJc w:val="left"/>
      <w:pPr>
        <w:tabs>
          <w:tab w:val="num" w:pos="2160"/>
        </w:tabs>
        <w:ind w:left="2160" w:hanging="360"/>
      </w:pPr>
      <w:rPr>
        <w:rFonts w:ascii="Wingdings 2" w:hAnsi="Wingdings 2" w:hint="default"/>
      </w:rPr>
    </w:lvl>
    <w:lvl w:ilvl="3" w:tplc="ED706BB8" w:tentative="1">
      <w:start w:val="1"/>
      <w:numFmt w:val="bullet"/>
      <w:lvlText w:val=""/>
      <w:lvlJc w:val="left"/>
      <w:pPr>
        <w:tabs>
          <w:tab w:val="num" w:pos="2880"/>
        </w:tabs>
        <w:ind w:left="2880" w:hanging="360"/>
      </w:pPr>
      <w:rPr>
        <w:rFonts w:ascii="Wingdings 2" w:hAnsi="Wingdings 2" w:hint="default"/>
      </w:rPr>
    </w:lvl>
    <w:lvl w:ilvl="4" w:tplc="F6CEF0D6" w:tentative="1">
      <w:start w:val="1"/>
      <w:numFmt w:val="bullet"/>
      <w:lvlText w:val=""/>
      <w:lvlJc w:val="left"/>
      <w:pPr>
        <w:tabs>
          <w:tab w:val="num" w:pos="3600"/>
        </w:tabs>
        <w:ind w:left="3600" w:hanging="360"/>
      </w:pPr>
      <w:rPr>
        <w:rFonts w:ascii="Wingdings 2" w:hAnsi="Wingdings 2" w:hint="default"/>
      </w:rPr>
    </w:lvl>
    <w:lvl w:ilvl="5" w:tplc="F15A9368" w:tentative="1">
      <w:start w:val="1"/>
      <w:numFmt w:val="bullet"/>
      <w:lvlText w:val=""/>
      <w:lvlJc w:val="left"/>
      <w:pPr>
        <w:tabs>
          <w:tab w:val="num" w:pos="4320"/>
        </w:tabs>
        <w:ind w:left="4320" w:hanging="360"/>
      </w:pPr>
      <w:rPr>
        <w:rFonts w:ascii="Wingdings 2" w:hAnsi="Wingdings 2" w:hint="default"/>
      </w:rPr>
    </w:lvl>
    <w:lvl w:ilvl="6" w:tplc="85826DEC" w:tentative="1">
      <w:start w:val="1"/>
      <w:numFmt w:val="bullet"/>
      <w:lvlText w:val=""/>
      <w:lvlJc w:val="left"/>
      <w:pPr>
        <w:tabs>
          <w:tab w:val="num" w:pos="5040"/>
        </w:tabs>
        <w:ind w:left="5040" w:hanging="360"/>
      </w:pPr>
      <w:rPr>
        <w:rFonts w:ascii="Wingdings 2" w:hAnsi="Wingdings 2" w:hint="default"/>
      </w:rPr>
    </w:lvl>
    <w:lvl w:ilvl="7" w:tplc="6B6EEAFC" w:tentative="1">
      <w:start w:val="1"/>
      <w:numFmt w:val="bullet"/>
      <w:lvlText w:val=""/>
      <w:lvlJc w:val="left"/>
      <w:pPr>
        <w:tabs>
          <w:tab w:val="num" w:pos="5760"/>
        </w:tabs>
        <w:ind w:left="5760" w:hanging="360"/>
      </w:pPr>
      <w:rPr>
        <w:rFonts w:ascii="Wingdings 2" w:hAnsi="Wingdings 2" w:hint="default"/>
      </w:rPr>
    </w:lvl>
    <w:lvl w:ilvl="8" w:tplc="683C4F72" w:tentative="1">
      <w:start w:val="1"/>
      <w:numFmt w:val="bullet"/>
      <w:lvlText w:val=""/>
      <w:lvlJc w:val="left"/>
      <w:pPr>
        <w:tabs>
          <w:tab w:val="num" w:pos="6480"/>
        </w:tabs>
        <w:ind w:left="6480" w:hanging="360"/>
      </w:pPr>
      <w:rPr>
        <w:rFonts w:ascii="Wingdings 2" w:hAnsi="Wingdings 2" w:hint="default"/>
      </w:rPr>
    </w:lvl>
  </w:abstractNum>
  <w:abstractNum w:abstractNumId="4">
    <w:nsid w:val="098A137C"/>
    <w:multiLevelType w:val="hybridMultilevel"/>
    <w:tmpl w:val="43D00B34"/>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A33E5C"/>
    <w:multiLevelType w:val="hybridMultilevel"/>
    <w:tmpl w:val="3B70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D36E1"/>
    <w:multiLevelType w:val="hybridMultilevel"/>
    <w:tmpl w:val="200E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D0C0D"/>
    <w:multiLevelType w:val="hybridMultilevel"/>
    <w:tmpl w:val="7574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18F6"/>
    <w:multiLevelType w:val="hybridMultilevel"/>
    <w:tmpl w:val="5DE8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33E67"/>
    <w:multiLevelType w:val="hybridMultilevel"/>
    <w:tmpl w:val="590E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25B11"/>
    <w:multiLevelType w:val="hybridMultilevel"/>
    <w:tmpl w:val="A276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6469C"/>
    <w:multiLevelType w:val="hybridMultilevel"/>
    <w:tmpl w:val="F2180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63FCD"/>
    <w:multiLevelType w:val="hybridMultilevel"/>
    <w:tmpl w:val="DCFC6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515FB"/>
    <w:multiLevelType w:val="hybridMultilevel"/>
    <w:tmpl w:val="D8421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4A5C28"/>
    <w:multiLevelType w:val="hybridMultilevel"/>
    <w:tmpl w:val="58B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628FA"/>
    <w:multiLevelType w:val="hybridMultilevel"/>
    <w:tmpl w:val="626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94A11"/>
    <w:multiLevelType w:val="hybridMultilevel"/>
    <w:tmpl w:val="74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27D6B"/>
    <w:multiLevelType w:val="hybridMultilevel"/>
    <w:tmpl w:val="915E28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E767D1"/>
    <w:multiLevelType w:val="hybridMultilevel"/>
    <w:tmpl w:val="C1FEC5F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52D4AF8"/>
    <w:multiLevelType w:val="hybridMultilevel"/>
    <w:tmpl w:val="E722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6088E"/>
    <w:multiLevelType w:val="hybridMultilevel"/>
    <w:tmpl w:val="C4D018F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3ED1BFF"/>
    <w:multiLevelType w:val="hybridMultilevel"/>
    <w:tmpl w:val="E26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F54A09"/>
    <w:multiLevelType w:val="hybridMultilevel"/>
    <w:tmpl w:val="757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F3008"/>
    <w:multiLevelType w:val="hybridMultilevel"/>
    <w:tmpl w:val="ADCE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46286"/>
    <w:multiLevelType w:val="hybridMultilevel"/>
    <w:tmpl w:val="DDC0AD4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E0D0056"/>
    <w:multiLevelType w:val="hybridMultilevel"/>
    <w:tmpl w:val="567A17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60DD8"/>
    <w:multiLevelType w:val="hybridMultilevel"/>
    <w:tmpl w:val="39E2FF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DC32A3"/>
    <w:multiLevelType w:val="hybridMultilevel"/>
    <w:tmpl w:val="883CE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1A696A"/>
    <w:multiLevelType w:val="hybridMultilevel"/>
    <w:tmpl w:val="8C4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43795"/>
    <w:multiLevelType w:val="hybridMultilevel"/>
    <w:tmpl w:val="4074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1716E0"/>
    <w:multiLevelType w:val="hybridMultilevel"/>
    <w:tmpl w:val="01E4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C5176"/>
    <w:multiLevelType w:val="hybridMultilevel"/>
    <w:tmpl w:val="DBFA8730"/>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870D5A"/>
    <w:multiLevelType w:val="hybridMultilevel"/>
    <w:tmpl w:val="5950E680"/>
    <w:lvl w:ilvl="0" w:tplc="04090001">
      <w:start w:val="1"/>
      <w:numFmt w:val="bullet"/>
      <w:lvlText w:val=""/>
      <w:lvlJc w:val="left"/>
      <w:pPr>
        <w:ind w:left="720" w:hanging="360"/>
      </w:pPr>
      <w:rPr>
        <w:rFonts w:ascii="Symbol" w:hAnsi="Symbol"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3EC2196"/>
    <w:multiLevelType w:val="hybridMultilevel"/>
    <w:tmpl w:val="4C280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C0C57"/>
    <w:multiLevelType w:val="hybridMultilevel"/>
    <w:tmpl w:val="3A2035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7F600DA" w:tentative="1">
      <w:start w:val="1"/>
      <w:numFmt w:val="bullet"/>
      <w:lvlText w:val=""/>
      <w:lvlJc w:val="left"/>
      <w:pPr>
        <w:tabs>
          <w:tab w:val="num" w:pos="2160"/>
        </w:tabs>
        <w:ind w:left="2160" w:hanging="360"/>
      </w:pPr>
      <w:rPr>
        <w:rFonts w:ascii="Wingdings 2" w:hAnsi="Wingdings 2" w:hint="default"/>
      </w:rPr>
    </w:lvl>
    <w:lvl w:ilvl="3" w:tplc="ED706BB8" w:tentative="1">
      <w:start w:val="1"/>
      <w:numFmt w:val="bullet"/>
      <w:lvlText w:val=""/>
      <w:lvlJc w:val="left"/>
      <w:pPr>
        <w:tabs>
          <w:tab w:val="num" w:pos="2880"/>
        </w:tabs>
        <w:ind w:left="2880" w:hanging="360"/>
      </w:pPr>
      <w:rPr>
        <w:rFonts w:ascii="Wingdings 2" w:hAnsi="Wingdings 2" w:hint="default"/>
      </w:rPr>
    </w:lvl>
    <w:lvl w:ilvl="4" w:tplc="F6CEF0D6" w:tentative="1">
      <w:start w:val="1"/>
      <w:numFmt w:val="bullet"/>
      <w:lvlText w:val=""/>
      <w:lvlJc w:val="left"/>
      <w:pPr>
        <w:tabs>
          <w:tab w:val="num" w:pos="3600"/>
        </w:tabs>
        <w:ind w:left="3600" w:hanging="360"/>
      </w:pPr>
      <w:rPr>
        <w:rFonts w:ascii="Wingdings 2" w:hAnsi="Wingdings 2" w:hint="default"/>
      </w:rPr>
    </w:lvl>
    <w:lvl w:ilvl="5" w:tplc="F15A9368" w:tentative="1">
      <w:start w:val="1"/>
      <w:numFmt w:val="bullet"/>
      <w:lvlText w:val=""/>
      <w:lvlJc w:val="left"/>
      <w:pPr>
        <w:tabs>
          <w:tab w:val="num" w:pos="4320"/>
        </w:tabs>
        <w:ind w:left="4320" w:hanging="360"/>
      </w:pPr>
      <w:rPr>
        <w:rFonts w:ascii="Wingdings 2" w:hAnsi="Wingdings 2" w:hint="default"/>
      </w:rPr>
    </w:lvl>
    <w:lvl w:ilvl="6" w:tplc="85826DEC" w:tentative="1">
      <w:start w:val="1"/>
      <w:numFmt w:val="bullet"/>
      <w:lvlText w:val=""/>
      <w:lvlJc w:val="left"/>
      <w:pPr>
        <w:tabs>
          <w:tab w:val="num" w:pos="5040"/>
        </w:tabs>
        <w:ind w:left="5040" w:hanging="360"/>
      </w:pPr>
      <w:rPr>
        <w:rFonts w:ascii="Wingdings 2" w:hAnsi="Wingdings 2" w:hint="default"/>
      </w:rPr>
    </w:lvl>
    <w:lvl w:ilvl="7" w:tplc="6B6EEAFC" w:tentative="1">
      <w:start w:val="1"/>
      <w:numFmt w:val="bullet"/>
      <w:lvlText w:val=""/>
      <w:lvlJc w:val="left"/>
      <w:pPr>
        <w:tabs>
          <w:tab w:val="num" w:pos="5760"/>
        </w:tabs>
        <w:ind w:left="5760" w:hanging="360"/>
      </w:pPr>
      <w:rPr>
        <w:rFonts w:ascii="Wingdings 2" w:hAnsi="Wingdings 2" w:hint="default"/>
      </w:rPr>
    </w:lvl>
    <w:lvl w:ilvl="8" w:tplc="683C4F72" w:tentative="1">
      <w:start w:val="1"/>
      <w:numFmt w:val="bullet"/>
      <w:lvlText w:val=""/>
      <w:lvlJc w:val="left"/>
      <w:pPr>
        <w:tabs>
          <w:tab w:val="num" w:pos="6480"/>
        </w:tabs>
        <w:ind w:left="6480" w:hanging="360"/>
      </w:pPr>
      <w:rPr>
        <w:rFonts w:ascii="Wingdings 2" w:hAnsi="Wingdings 2" w:hint="default"/>
      </w:rPr>
    </w:lvl>
  </w:abstractNum>
  <w:abstractNum w:abstractNumId="35">
    <w:nsid w:val="6D4E0C1F"/>
    <w:multiLevelType w:val="hybridMultilevel"/>
    <w:tmpl w:val="5950D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5E2B16"/>
    <w:multiLevelType w:val="hybridMultilevel"/>
    <w:tmpl w:val="605E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9F0078"/>
    <w:multiLevelType w:val="hybridMultilevel"/>
    <w:tmpl w:val="6D387D18"/>
    <w:lvl w:ilvl="0" w:tplc="01A2271A">
      <w:numFmt w:val="bullet"/>
      <w:lvlText w:val="-"/>
      <w:lvlJc w:val="left"/>
      <w:pPr>
        <w:ind w:left="720" w:hanging="360"/>
      </w:pPr>
      <w:rPr>
        <w:rFonts w:ascii="Calibri" w:eastAsia="Times New Roman" w:hAnsi="Calibri" w:cs="Calibri" w:hint="default"/>
      </w:rPr>
    </w:lvl>
    <w:lvl w:ilvl="1" w:tplc="480C641C">
      <w:start w:val="1"/>
      <w:numFmt w:val="bullet"/>
      <w:lvlText w:val="-"/>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7D62486"/>
    <w:multiLevelType w:val="hybridMultilevel"/>
    <w:tmpl w:val="B560C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662045"/>
    <w:multiLevelType w:val="hybridMultilevel"/>
    <w:tmpl w:val="608E7BD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EB6144"/>
    <w:multiLevelType w:val="hybridMultilevel"/>
    <w:tmpl w:val="49FE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90291"/>
    <w:multiLevelType w:val="hybridMultilevel"/>
    <w:tmpl w:val="5AC6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C2257"/>
    <w:multiLevelType w:val="hybridMultilevel"/>
    <w:tmpl w:val="41C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190E3F"/>
    <w:multiLevelType w:val="hybridMultilevel"/>
    <w:tmpl w:val="F00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46391D"/>
    <w:multiLevelType w:val="hybridMultilevel"/>
    <w:tmpl w:val="91D29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
  </w:num>
  <w:num w:numId="4">
    <w:abstractNumId w:val="11"/>
  </w:num>
  <w:num w:numId="5">
    <w:abstractNumId w:val="28"/>
  </w:num>
  <w:num w:numId="6">
    <w:abstractNumId w:val="40"/>
  </w:num>
  <w:num w:numId="7">
    <w:abstractNumId w:val="9"/>
  </w:num>
  <w:num w:numId="8">
    <w:abstractNumId w:val="42"/>
  </w:num>
  <w:num w:numId="9">
    <w:abstractNumId w:val="41"/>
  </w:num>
  <w:num w:numId="10">
    <w:abstractNumId w:val="39"/>
  </w:num>
  <w:num w:numId="11">
    <w:abstractNumId w:val="17"/>
  </w:num>
  <w:num w:numId="12">
    <w:abstractNumId w:val="23"/>
  </w:num>
  <w:num w:numId="13">
    <w:abstractNumId w:val="0"/>
  </w:num>
  <w:num w:numId="14">
    <w:abstractNumId w:val="16"/>
  </w:num>
  <w:num w:numId="15">
    <w:abstractNumId w:val="3"/>
  </w:num>
  <w:num w:numId="16">
    <w:abstractNumId w:val="25"/>
  </w:num>
  <w:num w:numId="17">
    <w:abstractNumId w:val="34"/>
  </w:num>
  <w:num w:numId="18">
    <w:abstractNumId w:val="44"/>
  </w:num>
  <w:num w:numId="19">
    <w:abstractNumId w:val="13"/>
  </w:num>
  <w:num w:numId="20">
    <w:abstractNumId w:val="26"/>
  </w:num>
  <w:num w:numId="21">
    <w:abstractNumId w:val="15"/>
  </w:num>
  <w:num w:numId="22">
    <w:abstractNumId w:val="1"/>
  </w:num>
  <w:num w:numId="23">
    <w:abstractNumId w:val="30"/>
  </w:num>
  <w:num w:numId="24">
    <w:abstractNumId w:val="8"/>
  </w:num>
  <w:num w:numId="25">
    <w:abstractNumId w:val="29"/>
  </w:num>
  <w:num w:numId="26">
    <w:abstractNumId w:val="14"/>
  </w:num>
  <w:num w:numId="27">
    <w:abstractNumId w:val="22"/>
  </w:num>
  <w:num w:numId="28">
    <w:abstractNumId w:val="43"/>
  </w:num>
  <w:num w:numId="29">
    <w:abstractNumId w:val="6"/>
  </w:num>
  <w:num w:numId="30">
    <w:abstractNumId w:val="10"/>
  </w:num>
  <w:num w:numId="31">
    <w:abstractNumId w:val="32"/>
  </w:num>
  <w:num w:numId="32">
    <w:abstractNumId w:val="24"/>
  </w:num>
  <w:num w:numId="33">
    <w:abstractNumId w:val="20"/>
  </w:num>
  <w:num w:numId="34">
    <w:abstractNumId w:val="18"/>
  </w:num>
  <w:num w:numId="35">
    <w:abstractNumId w:val="4"/>
  </w:num>
  <w:num w:numId="36">
    <w:abstractNumId w:val="31"/>
  </w:num>
  <w:num w:numId="37">
    <w:abstractNumId w:val="37"/>
  </w:num>
  <w:num w:numId="38">
    <w:abstractNumId w:val="21"/>
  </w:num>
  <w:num w:numId="39">
    <w:abstractNumId w:val="36"/>
  </w:num>
  <w:num w:numId="40">
    <w:abstractNumId w:val="27"/>
  </w:num>
  <w:num w:numId="41">
    <w:abstractNumId w:val="35"/>
  </w:num>
  <w:num w:numId="42">
    <w:abstractNumId w:val="7"/>
  </w:num>
  <w:num w:numId="43">
    <w:abstractNumId w:val="5"/>
  </w:num>
  <w:num w:numId="44">
    <w:abstractNumId w:val="19"/>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69F"/>
    <w:rsid w:val="00000374"/>
    <w:rsid w:val="00001A98"/>
    <w:rsid w:val="00002729"/>
    <w:rsid w:val="00006DC2"/>
    <w:rsid w:val="00011EFE"/>
    <w:rsid w:val="000130D6"/>
    <w:rsid w:val="0001318F"/>
    <w:rsid w:val="000150B5"/>
    <w:rsid w:val="00015284"/>
    <w:rsid w:val="00016941"/>
    <w:rsid w:val="00022B2E"/>
    <w:rsid w:val="00023806"/>
    <w:rsid w:val="00023FE3"/>
    <w:rsid w:val="00024025"/>
    <w:rsid w:val="00024E2B"/>
    <w:rsid w:val="00027D08"/>
    <w:rsid w:val="00030615"/>
    <w:rsid w:val="00030D2D"/>
    <w:rsid w:val="0003227B"/>
    <w:rsid w:val="00033ADA"/>
    <w:rsid w:val="0003435B"/>
    <w:rsid w:val="00035B99"/>
    <w:rsid w:val="00036197"/>
    <w:rsid w:val="0003795A"/>
    <w:rsid w:val="00040776"/>
    <w:rsid w:val="00044217"/>
    <w:rsid w:val="00044C0E"/>
    <w:rsid w:val="0004624F"/>
    <w:rsid w:val="00050AF9"/>
    <w:rsid w:val="00051E77"/>
    <w:rsid w:val="00051F61"/>
    <w:rsid w:val="000537F6"/>
    <w:rsid w:val="0005743A"/>
    <w:rsid w:val="000614CD"/>
    <w:rsid w:val="00064DF8"/>
    <w:rsid w:val="000670A2"/>
    <w:rsid w:val="0006793D"/>
    <w:rsid w:val="0007370E"/>
    <w:rsid w:val="00073719"/>
    <w:rsid w:val="0007375F"/>
    <w:rsid w:val="0007522A"/>
    <w:rsid w:val="00075CD1"/>
    <w:rsid w:val="00075CE2"/>
    <w:rsid w:val="000809C2"/>
    <w:rsid w:val="00082342"/>
    <w:rsid w:val="000834A0"/>
    <w:rsid w:val="000834A3"/>
    <w:rsid w:val="00084A33"/>
    <w:rsid w:val="00085C1C"/>
    <w:rsid w:val="0009192E"/>
    <w:rsid w:val="00092415"/>
    <w:rsid w:val="00093807"/>
    <w:rsid w:val="00096647"/>
    <w:rsid w:val="000973C8"/>
    <w:rsid w:val="00097EE6"/>
    <w:rsid w:val="000A1F6A"/>
    <w:rsid w:val="000A204B"/>
    <w:rsid w:val="000A25A2"/>
    <w:rsid w:val="000A3C08"/>
    <w:rsid w:val="000A4E79"/>
    <w:rsid w:val="000A523E"/>
    <w:rsid w:val="000A620B"/>
    <w:rsid w:val="000A672B"/>
    <w:rsid w:val="000A767F"/>
    <w:rsid w:val="000B3DE7"/>
    <w:rsid w:val="000B6247"/>
    <w:rsid w:val="000B634F"/>
    <w:rsid w:val="000B6583"/>
    <w:rsid w:val="000C221B"/>
    <w:rsid w:val="000C2CDD"/>
    <w:rsid w:val="000C3BD0"/>
    <w:rsid w:val="000C4669"/>
    <w:rsid w:val="000C55B1"/>
    <w:rsid w:val="000C5CCB"/>
    <w:rsid w:val="000C74B2"/>
    <w:rsid w:val="000D0C9A"/>
    <w:rsid w:val="000D5B31"/>
    <w:rsid w:val="000D5F80"/>
    <w:rsid w:val="000D6218"/>
    <w:rsid w:val="000D75F5"/>
    <w:rsid w:val="000E0A9D"/>
    <w:rsid w:val="000E0E3B"/>
    <w:rsid w:val="000E166F"/>
    <w:rsid w:val="000E27C3"/>
    <w:rsid w:val="000E50F4"/>
    <w:rsid w:val="000E5797"/>
    <w:rsid w:val="000F039E"/>
    <w:rsid w:val="000F26A3"/>
    <w:rsid w:val="000F2D9A"/>
    <w:rsid w:val="000F54AF"/>
    <w:rsid w:val="000F6EB7"/>
    <w:rsid w:val="00101E58"/>
    <w:rsid w:val="00101EEA"/>
    <w:rsid w:val="001023D9"/>
    <w:rsid w:val="00102B8C"/>
    <w:rsid w:val="00105946"/>
    <w:rsid w:val="00106BA9"/>
    <w:rsid w:val="00110475"/>
    <w:rsid w:val="00111925"/>
    <w:rsid w:val="00111C1D"/>
    <w:rsid w:val="0011207C"/>
    <w:rsid w:val="001131BF"/>
    <w:rsid w:val="00116FC0"/>
    <w:rsid w:val="00117A83"/>
    <w:rsid w:val="00121324"/>
    <w:rsid w:val="00123AF7"/>
    <w:rsid w:val="00127116"/>
    <w:rsid w:val="00127B00"/>
    <w:rsid w:val="00130493"/>
    <w:rsid w:val="001314F0"/>
    <w:rsid w:val="00131B7B"/>
    <w:rsid w:val="0013321D"/>
    <w:rsid w:val="00135B5A"/>
    <w:rsid w:val="00137787"/>
    <w:rsid w:val="0014087A"/>
    <w:rsid w:val="00144A43"/>
    <w:rsid w:val="00145053"/>
    <w:rsid w:val="00150B27"/>
    <w:rsid w:val="00150EB7"/>
    <w:rsid w:val="00151F8F"/>
    <w:rsid w:val="0015237E"/>
    <w:rsid w:val="0015399F"/>
    <w:rsid w:val="00154762"/>
    <w:rsid w:val="00156F7A"/>
    <w:rsid w:val="00160163"/>
    <w:rsid w:val="00160D4E"/>
    <w:rsid w:val="00161AAB"/>
    <w:rsid w:val="00166065"/>
    <w:rsid w:val="00167031"/>
    <w:rsid w:val="0016793B"/>
    <w:rsid w:val="001707E8"/>
    <w:rsid w:val="001711B9"/>
    <w:rsid w:val="00172666"/>
    <w:rsid w:val="00173DFB"/>
    <w:rsid w:val="001742EC"/>
    <w:rsid w:val="00174927"/>
    <w:rsid w:val="00174D35"/>
    <w:rsid w:val="00175684"/>
    <w:rsid w:val="00176285"/>
    <w:rsid w:val="001765B5"/>
    <w:rsid w:val="00176C5F"/>
    <w:rsid w:val="0018268E"/>
    <w:rsid w:val="00184080"/>
    <w:rsid w:val="001869EB"/>
    <w:rsid w:val="0019133E"/>
    <w:rsid w:val="00192D54"/>
    <w:rsid w:val="00193997"/>
    <w:rsid w:val="001A1CAD"/>
    <w:rsid w:val="001A270D"/>
    <w:rsid w:val="001A2DBC"/>
    <w:rsid w:val="001A309F"/>
    <w:rsid w:val="001A4B73"/>
    <w:rsid w:val="001A4E77"/>
    <w:rsid w:val="001A58B4"/>
    <w:rsid w:val="001A6564"/>
    <w:rsid w:val="001A6A2B"/>
    <w:rsid w:val="001B5F12"/>
    <w:rsid w:val="001B612D"/>
    <w:rsid w:val="001C1AA5"/>
    <w:rsid w:val="001C1C2C"/>
    <w:rsid w:val="001C3715"/>
    <w:rsid w:val="001C6515"/>
    <w:rsid w:val="001C77D2"/>
    <w:rsid w:val="001C7A28"/>
    <w:rsid w:val="001C7ACB"/>
    <w:rsid w:val="001C7BDD"/>
    <w:rsid w:val="001D05B6"/>
    <w:rsid w:val="001D0D04"/>
    <w:rsid w:val="001D0E76"/>
    <w:rsid w:val="001D1E60"/>
    <w:rsid w:val="001D1FF8"/>
    <w:rsid w:val="001D315A"/>
    <w:rsid w:val="001D49D5"/>
    <w:rsid w:val="001D75A7"/>
    <w:rsid w:val="001E41BE"/>
    <w:rsid w:val="001E653D"/>
    <w:rsid w:val="001E786F"/>
    <w:rsid w:val="001E7B6F"/>
    <w:rsid w:val="001F0E2D"/>
    <w:rsid w:val="001F1176"/>
    <w:rsid w:val="001F1189"/>
    <w:rsid w:val="001F1AFC"/>
    <w:rsid w:val="001F3AC1"/>
    <w:rsid w:val="001F4475"/>
    <w:rsid w:val="001F4DDF"/>
    <w:rsid w:val="00201798"/>
    <w:rsid w:val="00207F2C"/>
    <w:rsid w:val="00211539"/>
    <w:rsid w:val="002155C6"/>
    <w:rsid w:val="00221ADA"/>
    <w:rsid w:val="00223BA1"/>
    <w:rsid w:val="002247EC"/>
    <w:rsid w:val="00225DA9"/>
    <w:rsid w:val="00232365"/>
    <w:rsid w:val="00232552"/>
    <w:rsid w:val="002335C3"/>
    <w:rsid w:val="002367C9"/>
    <w:rsid w:val="002370A4"/>
    <w:rsid w:val="00237405"/>
    <w:rsid w:val="00237DE6"/>
    <w:rsid w:val="00241C57"/>
    <w:rsid w:val="00242C46"/>
    <w:rsid w:val="00243B2D"/>
    <w:rsid w:val="00244A9C"/>
    <w:rsid w:val="0024542B"/>
    <w:rsid w:val="00246B86"/>
    <w:rsid w:val="00246BA7"/>
    <w:rsid w:val="002476F8"/>
    <w:rsid w:val="0025042B"/>
    <w:rsid w:val="00251427"/>
    <w:rsid w:val="002538A5"/>
    <w:rsid w:val="00256306"/>
    <w:rsid w:val="002603EA"/>
    <w:rsid w:val="002620DC"/>
    <w:rsid w:val="00262CCF"/>
    <w:rsid w:val="0026351E"/>
    <w:rsid w:val="00264981"/>
    <w:rsid w:val="002658E0"/>
    <w:rsid w:val="00266322"/>
    <w:rsid w:val="002670C2"/>
    <w:rsid w:val="0027001F"/>
    <w:rsid w:val="00272B2D"/>
    <w:rsid w:val="0027349D"/>
    <w:rsid w:val="00274018"/>
    <w:rsid w:val="0027449B"/>
    <w:rsid w:val="00274F91"/>
    <w:rsid w:val="002765CA"/>
    <w:rsid w:val="0028040B"/>
    <w:rsid w:val="00280A20"/>
    <w:rsid w:val="00280B65"/>
    <w:rsid w:val="002813E0"/>
    <w:rsid w:val="00281DA2"/>
    <w:rsid w:val="002829FC"/>
    <w:rsid w:val="00282BA9"/>
    <w:rsid w:val="002830DD"/>
    <w:rsid w:val="002845BA"/>
    <w:rsid w:val="00290477"/>
    <w:rsid w:val="00290CB4"/>
    <w:rsid w:val="0029147E"/>
    <w:rsid w:val="002919B1"/>
    <w:rsid w:val="00291C33"/>
    <w:rsid w:val="002926FA"/>
    <w:rsid w:val="00293272"/>
    <w:rsid w:val="00293979"/>
    <w:rsid w:val="00294275"/>
    <w:rsid w:val="00294277"/>
    <w:rsid w:val="002953C0"/>
    <w:rsid w:val="00295A44"/>
    <w:rsid w:val="00296B99"/>
    <w:rsid w:val="002A0363"/>
    <w:rsid w:val="002A2488"/>
    <w:rsid w:val="002A33D9"/>
    <w:rsid w:val="002A459A"/>
    <w:rsid w:val="002A45F9"/>
    <w:rsid w:val="002A4C26"/>
    <w:rsid w:val="002A643B"/>
    <w:rsid w:val="002A647F"/>
    <w:rsid w:val="002A71F0"/>
    <w:rsid w:val="002B07F8"/>
    <w:rsid w:val="002B1B23"/>
    <w:rsid w:val="002B296B"/>
    <w:rsid w:val="002B30F9"/>
    <w:rsid w:val="002B36A9"/>
    <w:rsid w:val="002B507F"/>
    <w:rsid w:val="002B587B"/>
    <w:rsid w:val="002B761F"/>
    <w:rsid w:val="002B790B"/>
    <w:rsid w:val="002C3226"/>
    <w:rsid w:val="002C400F"/>
    <w:rsid w:val="002C40C2"/>
    <w:rsid w:val="002C4D44"/>
    <w:rsid w:val="002C5804"/>
    <w:rsid w:val="002C6003"/>
    <w:rsid w:val="002D05DB"/>
    <w:rsid w:val="002D1D28"/>
    <w:rsid w:val="002D254E"/>
    <w:rsid w:val="002D2A0B"/>
    <w:rsid w:val="002D4779"/>
    <w:rsid w:val="002D4780"/>
    <w:rsid w:val="002D50C1"/>
    <w:rsid w:val="002D6BC8"/>
    <w:rsid w:val="002E0D69"/>
    <w:rsid w:val="002E21D7"/>
    <w:rsid w:val="002E21FE"/>
    <w:rsid w:val="002E3100"/>
    <w:rsid w:val="002E3A3C"/>
    <w:rsid w:val="002E3F9A"/>
    <w:rsid w:val="002E4C28"/>
    <w:rsid w:val="002E5FC0"/>
    <w:rsid w:val="002E6367"/>
    <w:rsid w:val="002F0541"/>
    <w:rsid w:val="002F180B"/>
    <w:rsid w:val="002F238D"/>
    <w:rsid w:val="002F2442"/>
    <w:rsid w:val="002F25E3"/>
    <w:rsid w:val="002F45F4"/>
    <w:rsid w:val="002F5687"/>
    <w:rsid w:val="00300C0E"/>
    <w:rsid w:val="0030105B"/>
    <w:rsid w:val="00301E35"/>
    <w:rsid w:val="003029E5"/>
    <w:rsid w:val="00302B23"/>
    <w:rsid w:val="00304807"/>
    <w:rsid w:val="0030563A"/>
    <w:rsid w:val="00310906"/>
    <w:rsid w:val="00312356"/>
    <w:rsid w:val="003150FF"/>
    <w:rsid w:val="00316D79"/>
    <w:rsid w:val="00316FDD"/>
    <w:rsid w:val="0032270B"/>
    <w:rsid w:val="003237F2"/>
    <w:rsid w:val="00323DA3"/>
    <w:rsid w:val="0032575F"/>
    <w:rsid w:val="003302F5"/>
    <w:rsid w:val="00332E2A"/>
    <w:rsid w:val="00334A8F"/>
    <w:rsid w:val="003362B6"/>
    <w:rsid w:val="0033656A"/>
    <w:rsid w:val="00342AB9"/>
    <w:rsid w:val="00342C26"/>
    <w:rsid w:val="0034441A"/>
    <w:rsid w:val="00346448"/>
    <w:rsid w:val="00346EF8"/>
    <w:rsid w:val="00347FAE"/>
    <w:rsid w:val="00350553"/>
    <w:rsid w:val="00351BFB"/>
    <w:rsid w:val="003534DF"/>
    <w:rsid w:val="00357C90"/>
    <w:rsid w:val="0036021C"/>
    <w:rsid w:val="00360437"/>
    <w:rsid w:val="003614A9"/>
    <w:rsid w:val="003619E2"/>
    <w:rsid w:val="00361E11"/>
    <w:rsid w:val="00364B4D"/>
    <w:rsid w:val="0036564C"/>
    <w:rsid w:val="00370E6C"/>
    <w:rsid w:val="0037177C"/>
    <w:rsid w:val="0037206E"/>
    <w:rsid w:val="00376B7F"/>
    <w:rsid w:val="00380896"/>
    <w:rsid w:val="00381620"/>
    <w:rsid w:val="00381CDA"/>
    <w:rsid w:val="00382833"/>
    <w:rsid w:val="00383E48"/>
    <w:rsid w:val="003844F3"/>
    <w:rsid w:val="00386CF7"/>
    <w:rsid w:val="00386F9A"/>
    <w:rsid w:val="0039010E"/>
    <w:rsid w:val="003921BB"/>
    <w:rsid w:val="00393817"/>
    <w:rsid w:val="00393F7B"/>
    <w:rsid w:val="00395F51"/>
    <w:rsid w:val="00396B1C"/>
    <w:rsid w:val="003A0888"/>
    <w:rsid w:val="003A0CC3"/>
    <w:rsid w:val="003A2B59"/>
    <w:rsid w:val="003A43CA"/>
    <w:rsid w:val="003A45FD"/>
    <w:rsid w:val="003A6040"/>
    <w:rsid w:val="003A71A4"/>
    <w:rsid w:val="003A78B7"/>
    <w:rsid w:val="003B2BB9"/>
    <w:rsid w:val="003B37CC"/>
    <w:rsid w:val="003B38D2"/>
    <w:rsid w:val="003B39C0"/>
    <w:rsid w:val="003B57A9"/>
    <w:rsid w:val="003B7A0A"/>
    <w:rsid w:val="003B7B9B"/>
    <w:rsid w:val="003C2DAD"/>
    <w:rsid w:val="003C5FBA"/>
    <w:rsid w:val="003C614E"/>
    <w:rsid w:val="003C7FFE"/>
    <w:rsid w:val="003D0BFB"/>
    <w:rsid w:val="003D1349"/>
    <w:rsid w:val="003D17B7"/>
    <w:rsid w:val="003D18EE"/>
    <w:rsid w:val="003D1DBE"/>
    <w:rsid w:val="003D4A88"/>
    <w:rsid w:val="003D5FE8"/>
    <w:rsid w:val="003D6084"/>
    <w:rsid w:val="003D6A00"/>
    <w:rsid w:val="003D6BB2"/>
    <w:rsid w:val="003D737A"/>
    <w:rsid w:val="003E0408"/>
    <w:rsid w:val="003E0F34"/>
    <w:rsid w:val="003E1AAE"/>
    <w:rsid w:val="003E1E75"/>
    <w:rsid w:val="003E31C4"/>
    <w:rsid w:val="003E537E"/>
    <w:rsid w:val="003E5C9F"/>
    <w:rsid w:val="003E5E0C"/>
    <w:rsid w:val="003E7D89"/>
    <w:rsid w:val="003F094E"/>
    <w:rsid w:val="00400495"/>
    <w:rsid w:val="00401649"/>
    <w:rsid w:val="00402F3E"/>
    <w:rsid w:val="004043B7"/>
    <w:rsid w:val="004057A5"/>
    <w:rsid w:val="00405B94"/>
    <w:rsid w:val="0041092F"/>
    <w:rsid w:val="00411E67"/>
    <w:rsid w:val="00412817"/>
    <w:rsid w:val="00415EB7"/>
    <w:rsid w:val="00416EC1"/>
    <w:rsid w:val="0041764F"/>
    <w:rsid w:val="00420AC8"/>
    <w:rsid w:val="0042217D"/>
    <w:rsid w:val="00423B93"/>
    <w:rsid w:val="00424F6D"/>
    <w:rsid w:val="00425677"/>
    <w:rsid w:val="00430886"/>
    <w:rsid w:val="00431781"/>
    <w:rsid w:val="0043196E"/>
    <w:rsid w:val="00432083"/>
    <w:rsid w:val="00432985"/>
    <w:rsid w:val="0043318A"/>
    <w:rsid w:val="004360E1"/>
    <w:rsid w:val="0043729C"/>
    <w:rsid w:val="00441264"/>
    <w:rsid w:val="00446353"/>
    <w:rsid w:val="004479F7"/>
    <w:rsid w:val="00447C09"/>
    <w:rsid w:val="00451C0E"/>
    <w:rsid w:val="0045325F"/>
    <w:rsid w:val="00454D2F"/>
    <w:rsid w:val="00457958"/>
    <w:rsid w:val="00460EC8"/>
    <w:rsid w:val="00464DEF"/>
    <w:rsid w:val="0046736B"/>
    <w:rsid w:val="00471A14"/>
    <w:rsid w:val="004720FD"/>
    <w:rsid w:val="00472290"/>
    <w:rsid w:val="004745C5"/>
    <w:rsid w:val="00474726"/>
    <w:rsid w:val="00474F75"/>
    <w:rsid w:val="00477135"/>
    <w:rsid w:val="00481400"/>
    <w:rsid w:val="0048169D"/>
    <w:rsid w:val="00481ECA"/>
    <w:rsid w:val="00482B4C"/>
    <w:rsid w:val="0048533C"/>
    <w:rsid w:val="0048707C"/>
    <w:rsid w:val="00490912"/>
    <w:rsid w:val="0049196E"/>
    <w:rsid w:val="0049385C"/>
    <w:rsid w:val="004938D2"/>
    <w:rsid w:val="00493EE9"/>
    <w:rsid w:val="0049594B"/>
    <w:rsid w:val="00495EE2"/>
    <w:rsid w:val="00496D05"/>
    <w:rsid w:val="004A1048"/>
    <w:rsid w:val="004A3850"/>
    <w:rsid w:val="004A3D10"/>
    <w:rsid w:val="004B0AB4"/>
    <w:rsid w:val="004B6035"/>
    <w:rsid w:val="004B62A8"/>
    <w:rsid w:val="004B62A9"/>
    <w:rsid w:val="004B720F"/>
    <w:rsid w:val="004C0BBB"/>
    <w:rsid w:val="004C1F4C"/>
    <w:rsid w:val="004C3706"/>
    <w:rsid w:val="004C4318"/>
    <w:rsid w:val="004C56DE"/>
    <w:rsid w:val="004C5789"/>
    <w:rsid w:val="004C610D"/>
    <w:rsid w:val="004C7BEF"/>
    <w:rsid w:val="004D1EE8"/>
    <w:rsid w:val="004D2759"/>
    <w:rsid w:val="004D36E4"/>
    <w:rsid w:val="004D4DF0"/>
    <w:rsid w:val="004D75A1"/>
    <w:rsid w:val="004E275D"/>
    <w:rsid w:val="004E3578"/>
    <w:rsid w:val="004E384F"/>
    <w:rsid w:val="004E6576"/>
    <w:rsid w:val="004E739F"/>
    <w:rsid w:val="004E765A"/>
    <w:rsid w:val="004F14BB"/>
    <w:rsid w:val="004F1CBF"/>
    <w:rsid w:val="004F54DB"/>
    <w:rsid w:val="004F62F3"/>
    <w:rsid w:val="004F6D57"/>
    <w:rsid w:val="00500B22"/>
    <w:rsid w:val="00501D68"/>
    <w:rsid w:val="0051178B"/>
    <w:rsid w:val="005123D0"/>
    <w:rsid w:val="00512F93"/>
    <w:rsid w:val="005155A9"/>
    <w:rsid w:val="00516711"/>
    <w:rsid w:val="00516B35"/>
    <w:rsid w:val="00520C63"/>
    <w:rsid w:val="005214CE"/>
    <w:rsid w:val="00521789"/>
    <w:rsid w:val="0052447C"/>
    <w:rsid w:val="00525216"/>
    <w:rsid w:val="00530B70"/>
    <w:rsid w:val="0053302E"/>
    <w:rsid w:val="005337D0"/>
    <w:rsid w:val="00536710"/>
    <w:rsid w:val="00536778"/>
    <w:rsid w:val="00536B2F"/>
    <w:rsid w:val="00540A10"/>
    <w:rsid w:val="00541BC0"/>
    <w:rsid w:val="0054339B"/>
    <w:rsid w:val="00544028"/>
    <w:rsid w:val="0054419D"/>
    <w:rsid w:val="00552A3C"/>
    <w:rsid w:val="00553A24"/>
    <w:rsid w:val="00554728"/>
    <w:rsid w:val="0055475A"/>
    <w:rsid w:val="005547C9"/>
    <w:rsid w:val="00554D3B"/>
    <w:rsid w:val="00557561"/>
    <w:rsid w:val="00557ECC"/>
    <w:rsid w:val="00560621"/>
    <w:rsid w:val="005613B5"/>
    <w:rsid w:val="005651E8"/>
    <w:rsid w:val="005667A7"/>
    <w:rsid w:val="00566BFF"/>
    <w:rsid w:val="00567E0D"/>
    <w:rsid w:val="00572D79"/>
    <w:rsid w:val="0057394F"/>
    <w:rsid w:val="00573F88"/>
    <w:rsid w:val="00577D96"/>
    <w:rsid w:val="00580BE8"/>
    <w:rsid w:val="005827F7"/>
    <w:rsid w:val="00582A52"/>
    <w:rsid w:val="005832BC"/>
    <w:rsid w:val="00585459"/>
    <w:rsid w:val="005863E3"/>
    <w:rsid w:val="00592227"/>
    <w:rsid w:val="005943FE"/>
    <w:rsid w:val="00594574"/>
    <w:rsid w:val="0059595B"/>
    <w:rsid w:val="00596F6D"/>
    <w:rsid w:val="005A1273"/>
    <w:rsid w:val="005A1A9E"/>
    <w:rsid w:val="005A22DB"/>
    <w:rsid w:val="005B191B"/>
    <w:rsid w:val="005B1DD2"/>
    <w:rsid w:val="005B29F5"/>
    <w:rsid w:val="005B2DAA"/>
    <w:rsid w:val="005B31E1"/>
    <w:rsid w:val="005B7FE8"/>
    <w:rsid w:val="005C0213"/>
    <w:rsid w:val="005C1A2F"/>
    <w:rsid w:val="005C2161"/>
    <w:rsid w:val="005C2A99"/>
    <w:rsid w:val="005C3452"/>
    <w:rsid w:val="005C4770"/>
    <w:rsid w:val="005C4C82"/>
    <w:rsid w:val="005D069F"/>
    <w:rsid w:val="005D2374"/>
    <w:rsid w:val="005D2EF2"/>
    <w:rsid w:val="005D48C6"/>
    <w:rsid w:val="005D53C4"/>
    <w:rsid w:val="005D7008"/>
    <w:rsid w:val="005E2BC3"/>
    <w:rsid w:val="005E486B"/>
    <w:rsid w:val="005E7F8A"/>
    <w:rsid w:val="005F0BD6"/>
    <w:rsid w:val="005F2409"/>
    <w:rsid w:val="005F30E6"/>
    <w:rsid w:val="005F51A7"/>
    <w:rsid w:val="005F6602"/>
    <w:rsid w:val="005F7675"/>
    <w:rsid w:val="0060022B"/>
    <w:rsid w:val="006017E7"/>
    <w:rsid w:val="0060193E"/>
    <w:rsid w:val="00601DCD"/>
    <w:rsid w:val="006029A9"/>
    <w:rsid w:val="006037F5"/>
    <w:rsid w:val="006052DB"/>
    <w:rsid w:val="006056C9"/>
    <w:rsid w:val="00605ABA"/>
    <w:rsid w:val="00607D83"/>
    <w:rsid w:val="006111C7"/>
    <w:rsid w:val="00613AA5"/>
    <w:rsid w:val="006144EE"/>
    <w:rsid w:val="00615A52"/>
    <w:rsid w:val="00616A1C"/>
    <w:rsid w:val="00617469"/>
    <w:rsid w:val="00622D0E"/>
    <w:rsid w:val="00624ABD"/>
    <w:rsid w:val="00626307"/>
    <w:rsid w:val="0063019F"/>
    <w:rsid w:val="00631424"/>
    <w:rsid w:val="0063162D"/>
    <w:rsid w:val="00631ED8"/>
    <w:rsid w:val="00632A5A"/>
    <w:rsid w:val="006364E9"/>
    <w:rsid w:val="006417B9"/>
    <w:rsid w:val="00642B7B"/>
    <w:rsid w:val="0064541C"/>
    <w:rsid w:val="00645B42"/>
    <w:rsid w:val="0064693D"/>
    <w:rsid w:val="006471DC"/>
    <w:rsid w:val="006477C3"/>
    <w:rsid w:val="00647885"/>
    <w:rsid w:val="00650D55"/>
    <w:rsid w:val="00651E0A"/>
    <w:rsid w:val="00654F62"/>
    <w:rsid w:val="00655819"/>
    <w:rsid w:val="006565C6"/>
    <w:rsid w:val="006573AA"/>
    <w:rsid w:val="00660AF1"/>
    <w:rsid w:val="0066154B"/>
    <w:rsid w:val="006624A4"/>
    <w:rsid w:val="00662E2F"/>
    <w:rsid w:val="00662F68"/>
    <w:rsid w:val="00663D9D"/>
    <w:rsid w:val="00665D31"/>
    <w:rsid w:val="006713D8"/>
    <w:rsid w:val="006732DE"/>
    <w:rsid w:val="006733AE"/>
    <w:rsid w:val="00674598"/>
    <w:rsid w:val="006771B1"/>
    <w:rsid w:val="006775BE"/>
    <w:rsid w:val="006807B6"/>
    <w:rsid w:val="00682894"/>
    <w:rsid w:val="00682A72"/>
    <w:rsid w:val="0068326D"/>
    <w:rsid w:val="00685BDF"/>
    <w:rsid w:val="006861F5"/>
    <w:rsid w:val="006865B8"/>
    <w:rsid w:val="006869E4"/>
    <w:rsid w:val="00690A82"/>
    <w:rsid w:val="00690C95"/>
    <w:rsid w:val="00690F24"/>
    <w:rsid w:val="006926E9"/>
    <w:rsid w:val="00694783"/>
    <w:rsid w:val="00694E45"/>
    <w:rsid w:val="006955B6"/>
    <w:rsid w:val="00695993"/>
    <w:rsid w:val="006966CB"/>
    <w:rsid w:val="00697474"/>
    <w:rsid w:val="006A114D"/>
    <w:rsid w:val="006A18E4"/>
    <w:rsid w:val="006A2EF2"/>
    <w:rsid w:val="006A4440"/>
    <w:rsid w:val="006A5742"/>
    <w:rsid w:val="006A67C9"/>
    <w:rsid w:val="006A7906"/>
    <w:rsid w:val="006B4893"/>
    <w:rsid w:val="006B4B99"/>
    <w:rsid w:val="006B5190"/>
    <w:rsid w:val="006C09FB"/>
    <w:rsid w:val="006C2310"/>
    <w:rsid w:val="006C2473"/>
    <w:rsid w:val="006C4904"/>
    <w:rsid w:val="006C4B95"/>
    <w:rsid w:val="006C7B5C"/>
    <w:rsid w:val="006D27EE"/>
    <w:rsid w:val="006E0732"/>
    <w:rsid w:val="006E3902"/>
    <w:rsid w:val="006E6B10"/>
    <w:rsid w:val="006E6EEA"/>
    <w:rsid w:val="006F0A99"/>
    <w:rsid w:val="006F39AA"/>
    <w:rsid w:val="0070047B"/>
    <w:rsid w:val="007011E8"/>
    <w:rsid w:val="007012F4"/>
    <w:rsid w:val="00701B7B"/>
    <w:rsid w:val="00701DF4"/>
    <w:rsid w:val="00702E2E"/>
    <w:rsid w:val="0070316A"/>
    <w:rsid w:val="00703CFC"/>
    <w:rsid w:val="00704F18"/>
    <w:rsid w:val="00707F10"/>
    <w:rsid w:val="00710C4E"/>
    <w:rsid w:val="007119BF"/>
    <w:rsid w:val="0071240F"/>
    <w:rsid w:val="00712514"/>
    <w:rsid w:val="0071487B"/>
    <w:rsid w:val="0071621F"/>
    <w:rsid w:val="0072004E"/>
    <w:rsid w:val="007212E8"/>
    <w:rsid w:val="0072576B"/>
    <w:rsid w:val="00725CEE"/>
    <w:rsid w:val="00726551"/>
    <w:rsid w:val="00727A0A"/>
    <w:rsid w:val="00731349"/>
    <w:rsid w:val="00731638"/>
    <w:rsid w:val="00735D15"/>
    <w:rsid w:val="00736DB3"/>
    <w:rsid w:val="007400D5"/>
    <w:rsid w:val="00741A08"/>
    <w:rsid w:val="0074260D"/>
    <w:rsid w:val="00743608"/>
    <w:rsid w:val="00743DE6"/>
    <w:rsid w:val="00744BF9"/>
    <w:rsid w:val="00745876"/>
    <w:rsid w:val="007464A0"/>
    <w:rsid w:val="0074710C"/>
    <w:rsid w:val="007515B8"/>
    <w:rsid w:val="00752E05"/>
    <w:rsid w:val="0075476D"/>
    <w:rsid w:val="00757867"/>
    <w:rsid w:val="007600A2"/>
    <w:rsid w:val="0076016F"/>
    <w:rsid w:val="00761D3E"/>
    <w:rsid w:val="00761DF7"/>
    <w:rsid w:val="00761F49"/>
    <w:rsid w:val="00762BFE"/>
    <w:rsid w:val="00763C10"/>
    <w:rsid w:val="00765598"/>
    <w:rsid w:val="00765973"/>
    <w:rsid w:val="00765AAD"/>
    <w:rsid w:val="00765F7A"/>
    <w:rsid w:val="00766DFF"/>
    <w:rsid w:val="0077009F"/>
    <w:rsid w:val="00773C0E"/>
    <w:rsid w:val="0077559E"/>
    <w:rsid w:val="007778C8"/>
    <w:rsid w:val="00777DC5"/>
    <w:rsid w:val="00782B65"/>
    <w:rsid w:val="00783748"/>
    <w:rsid w:val="007851D7"/>
    <w:rsid w:val="0078672B"/>
    <w:rsid w:val="00786AF4"/>
    <w:rsid w:val="00786C33"/>
    <w:rsid w:val="007871AC"/>
    <w:rsid w:val="00790FD6"/>
    <w:rsid w:val="00791DBB"/>
    <w:rsid w:val="00796F5E"/>
    <w:rsid w:val="007A0C40"/>
    <w:rsid w:val="007A0CD1"/>
    <w:rsid w:val="007A326D"/>
    <w:rsid w:val="007A4FDD"/>
    <w:rsid w:val="007A55D6"/>
    <w:rsid w:val="007B0462"/>
    <w:rsid w:val="007B1430"/>
    <w:rsid w:val="007B1D23"/>
    <w:rsid w:val="007B37B8"/>
    <w:rsid w:val="007B388B"/>
    <w:rsid w:val="007B4125"/>
    <w:rsid w:val="007B6B57"/>
    <w:rsid w:val="007B6D64"/>
    <w:rsid w:val="007B7C69"/>
    <w:rsid w:val="007C0333"/>
    <w:rsid w:val="007C2B85"/>
    <w:rsid w:val="007C777A"/>
    <w:rsid w:val="007D1336"/>
    <w:rsid w:val="007D1EAB"/>
    <w:rsid w:val="007D5E40"/>
    <w:rsid w:val="007D5E67"/>
    <w:rsid w:val="007D658D"/>
    <w:rsid w:val="007E049E"/>
    <w:rsid w:val="007E1ECD"/>
    <w:rsid w:val="007E282E"/>
    <w:rsid w:val="007E49B0"/>
    <w:rsid w:val="007E630A"/>
    <w:rsid w:val="007E7085"/>
    <w:rsid w:val="007F286C"/>
    <w:rsid w:val="007F32F7"/>
    <w:rsid w:val="007F33D6"/>
    <w:rsid w:val="007F475B"/>
    <w:rsid w:val="007F6528"/>
    <w:rsid w:val="007F7CE2"/>
    <w:rsid w:val="00800705"/>
    <w:rsid w:val="008061F6"/>
    <w:rsid w:val="00807A14"/>
    <w:rsid w:val="00807C01"/>
    <w:rsid w:val="00807CD8"/>
    <w:rsid w:val="008111E6"/>
    <w:rsid w:val="00814C70"/>
    <w:rsid w:val="0081522E"/>
    <w:rsid w:val="008152C9"/>
    <w:rsid w:val="0081573C"/>
    <w:rsid w:val="00815DA7"/>
    <w:rsid w:val="00817DCC"/>
    <w:rsid w:val="0082050C"/>
    <w:rsid w:val="00821B40"/>
    <w:rsid w:val="008227DB"/>
    <w:rsid w:val="00822890"/>
    <w:rsid w:val="00823FD6"/>
    <w:rsid w:val="0082459F"/>
    <w:rsid w:val="00824727"/>
    <w:rsid w:val="00824B86"/>
    <w:rsid w:val="008251B3"/>
    <w:rsid w:val="0083037A"/>
    <w:rsid w:val="008344C6"/>
    <w:rsid w:val="00835B2D"/>
    <w:rsid w:val="008408F2"/>
    <w:rsid w:val="00840A24"/>
    <w:rsid w:val="0084360E"/>
    <w:rsid w:val="00843A8E"/>
    <w:rsid w:val="00843B3D"/>
    <w:rsid w:val="00845ACA"/>
    <w:rsid w:val="00845DEC"/>
    <w:rsid w:val="0084782B"/>
    <w:rsid w:val="00852250"/>
    <w:rsid w:val="00852A85"/>
    <w:rsid w:val="00855C5C"/>
    <w:rsid w:val="00856B75"/>
    <w:rsid w:val="00857D4D"/>
    <w:rsid w:val="00862193"/>
    <w:rsid w:val="00862854"/>
    <w:rsid w:val="008636C4"/>
    <w:rsid w:val="008656CF"/>
    <w:rsid w:val="00865F4E"/>
    <w:rsid w:val="00871925"/>
    <w:rsid w:val="00871B35"/>
    <w:rsid w:val="00871E86"/>
    <w:rsid w:val="00873CE9"/>
    <w:rsid w:val="00873E0A"/>
    <w:rsid w:val="008747FD"/>
    <w:rsid w:val="00877413"/>
    <w:rsid w:val="008806AF"/>
    <w:rsid w:val="00886056"/>
    <w:rsid w:val="0088708A"/>
    <w:rsid w:val="00887A5A"/>
    <w:rsid w:val="008901FB"/>
    <w:rsid w:val="008903E9"/>
    <w:rsid w:val="00890615"/>
    <w:rsid w:val="00891E37"/>
    <w:rsid w:val="00892560"/>
    <w:rsid w:val="00892FCE"/>
    <w:rsid w:val="00894AF2"/>
    <w:rsid w:val="00894E39"/>
    <w:rsid w:val="00895C2F"/>
    <w:rsid w:val="008971F7"/>
    <w:rsid w:val="008A02E6"/>
    <w:rsid w:val="008A0CCF"/>
    <w:rsid w:val="008A1A29"/>
    <w:rsid w:val="008A323B"/>
    <w:rsid w:val="008A3A98"/>
    <w:rsid w:val="008A5A17"/>
    <w:rsid w:val="008A73A1"/>
    <w:rsid w:val="008B1864"/>
    <w:rsid w:val="008B2A6F"/>
    <w:rsid w:val="008B3F72"/>
    <w:rsid w:val="008B3FEF"/>
    <w:rsid w:val="008C14CD"/>
    <w:rsid w:val="008C178D"/>
    <w:rsid w:val="008C239E"/>
    <w:rsid w:val="008C2EC6"/>
    <w:rsid w:val="008C30C3"/>
    <w:rsid w:val="008C3658"/>
    <w:rsid w:val="008C5B9E"/>
    <w:rsid w:val="008C6D4F"/>
    <w:rsid w:val="008C7A2F"/>
    <w:rsid w:val="008D0A21"/>
    <w:rsid w:val="008D2499"/>
    <w:rsid w:val="008D4AF3"/>
    <w:rsid w:val="008D50AB"/>
    <w:rsid w:val="008D7E63"/>
    <w:rsid w:val="008E0187"/>
    <w:rsid w:val="008E1530"/>
    <w:rsid w:val="008E18AA"/>
    <w:rsid w:val="008E23C2"/>
    <w:rsid w:val="008E299B"/>
    <w:rsid w:val="008E2B14"/>
    <w:rsid w:val="008E3690"/>
    <w:rsid w:val="008E5247"/>
    <w:rsid w:val="008E5867"/>
    <w:rsid w:val="008E5983"/>
    <w:rsid w:val="008F0350"/>
    <w:rsid w:val="008F4B96"/>
    <w:rsid w:val="008F762F"/>
    <w:rsid w:val="00900144"/>
    <w:rsid w:val="00904157"/>
    <w:rsid w:val="009042E0"/>
    <w:rsid w:val="00904AFC"/>
    <w:rsid w:val="0090650E"/>
    <w:rsid w:val="0090665A"/>
    <w:rsid w:val="00907261"/>
    <w:rsid w:val="0090793A"/>
    <w:rsid w:val="00912270"/>
    <w:rsid w:val="00912A68"/>
    <w:rsid w:val="00912E10"/>
    <w:rsid w:val="009144DF"/>
    <w:rsid w:val="009159B0"/>
    <w:rsid w:val="00916047"/>
    <w:rsid w:val="009167EB"/>
    <w:rsid w:val="00916F1D"/>
    <w:rsid w:val="009232A4"/>
    <w:rsid w:val="00925A8D"/>
    <w:rsid w:val="00925CA8"/>
    <w:rsid w:val="00925ED4"/>
    <w:rsid w:val="009271C3"/>
    <w:rsid w:val="0093106E"/>
    <w:rsid w:val="0093155A"/>
    <w:rsid w:val="0093372F"/>
    <w:rsid w:val="00934387"/>
    <w:rsid w:val="00936757"/>
    <w:rsid w:val="00940D18"/>
    <w:rsid w:val="00940DB2"/>
    <w:rsid w:val="00941ABF"/>
    <w:rsid w:val="00945BF8"/>
    <w:rsid w:val="00945FF5"/>
    <w:rsid w:val="009460A6"/>
    <w:rsid w:val="00947127"/>
    <w:rsid w:val="00947814"/>
    <w:rsid w:val="009504FA"/>
    <w:rsid w:val="009507DA"/>
    <w:rsid w:val="00951C08"/>
    <w:rsid w:val="00951D8A"/>
    <w:rsid w:val="00951E8B"/>
    <w:rsid w:val="00952D18"/>
    <w:rsid w:val="0095363A"/>
    <w:rsid w:val="0095437A"/>
    <w:rsid w:val="00954FB6"/>
    <w:rsid w:val="009553D9"/>
    <w:rsid w:val="00955F7A"/>
    <w:rsid w:val="00957534"/>
    <w:rsid w:val="00962FA3"/>
    <w:rsid w:val="00963978"/>
    <w:rsid w:val="0096463C"/>
    <w:rsid w:val="00966D62"/>
    <w:rsid w:val="00967586"/>
    <w:rsid w:val="00970842"/>
    <w:rsid w:val="0097168A"/>
    <w:rsid w:val="00972C12"/>
    <w:rsid w:val="0097558B"/>
    <w:rsid w:val="00975654"/>
    <w:rsid w:val="009758BB"/>
    <w:rsid w:val="00976C98"/>
    <w:rsid w:val="0098017D"/>
    <w:rsid w:val="00986438"/>
    <w:rsid w:val="00986C70"/>
    <w:rsid w:val="00986CEB"/>
    <w:rsid w:val="00992FE0"/>
    <w:rsid w:val="009941EB"/>
    <w:rsid w:val="00995606"/>
    <w:rsid w:val="0099648D"/>
    <w:rsid w:val="00997BC6"/>
    <w:rsid w:val="00997D11"/>
    <w:rsid w:val="009A1CB6"/>
    <w:rsid w:val="009A2DD1"/>
    <w:rsid w:val="009A360D"/>
    <w:rsid w:val="009A3B46"/>
    <w:rsid w:val="009A5463"/>
    <w:rsid w:val="009A648C"/>
    <w:rsid w:val="009A6670"/>
    <w:rsid w:val="009A70BC"/>
    <w:rsid w:val="009A7D5C"/>
    <w:rsid w:val="009B140D"/>
    <w:rsid w:val="009B2316"/>
    <w:rsid w:val="009B248B"/>
    <w:rsid w:val="009B402C"/>
    <w:rsid w:val="009B42D5"/>
    <w:rsid w:val="009B5F53"/>
    <w:rsid w:val="009B6518"/>
    <w:rsid w:val="009B7449"/>
    <w:rsid w:val="009B76E4"/>
    <w:rsid w:val="009C19AD"/>
    <w:rsid w:val="009C4803"/>
    <w:rsid w:val="009C6BF3"/>
    <w:rsid w:val="009C7199"/>
    <w:rsid w:val="009D1691"/>
    <w:rsid w:val="009D1CC3"/>
    <w:rsid w:val="009D32B2"/>
    <w:rsid w:val="009D6056"/>
    <w:rsid w:val="009E1636"/>
    <w:rsid w:val="009E19A0"/>
    <w:rsid w:val="009E3AA0"/>
    <w:rsid w:val="009F1094"/>
    <w:rsid w:val="009F1B7C"/>
    <w:rsid w:val="009F2512"/>
    <w:rsid w:val="009F5679"/>
    <w:rsid w:val="009F5B24"/>
    <w:rsid w:val="009F5BD0"/>
    <w:rsid w:val="009F7E26"/>
    <w:rsid w:val="00A028FA"/>
    <w:rsid w:val="00A02CBD"/>
    <w:rsid w:val="00A030F8"/>
    <w:rsid w:val="00A073F3"/>
    <w:rsid w:val="00A11C82"/>
    <w:rsid w:val="00A1299B"/>
    <w:rsid w:val="00A13E9A"/>
    <w:rsid w:val="00A1552C"/>
    <w:rsid w:val="00A160EB"/>
    <w:rsid w:val="00A166BC"/>
    <w:rsid w:val="00A16874"/>
    <w:rsid w:val="00A17AF4"/>
    <w:rsid w:val="00A17C68"/>
    <w:rsid w:val="00A206B0"/>
    <w:rsid w:val="00A22863"/>
    <w:rsid w:val="00A237CC"/>
    <w:rsid w:val="00A2383E"/>
    <w:rsid w:val="00A249C7"/>
    <w:rsid w:val="00A27270"/>
    <w:rsid w:val="00A27994"/>
    <w:rsid w:val="00A27B18"/>
    <w:rsid w:val="00A27C8E"/>
    <w:rsid w:val="00A31DCD"/>
    <w:rsid w:val="00A325EB"/>
    <w:rsid w:val="00A361D4"/>
    <w:rsid w:val="00A36D92"/>
    <w:rsid w:val="00A413DF"/>
    <w:rsid w:val="00A4224E"/>
    <w:rsid w:val="00A42802"/>
    <w:rsid w:val="00A43986"/>
    <w:rsid w:val="00A44F4B"/>
    <w:rsid w:val="00A44F4F"/>
    <w:rsid w:val="00A452A3"/>
    <w:rsid w:val="00A456A9"/>
    <w:rsid w:val="00A46580"/>
    <w:rsid w:val="00A51516"/>
    <w:rsid w:val="00A51F2A"/>
    <w:rsid w:val="00A54ACE"/>
    <w:rsid w:val="00A55162"/>
    <w:rsid w:val="00A556CD"/>
    <w:rsid w:val="00A55FE2"/>
    <w:rsid w:val="00A563E6"/>
    <w:rsid w:val="00A56982"/>
    <w:rsid w:val="00A60196"/>
    <w:rsid w:val="00A602FB"/>
    <w:rsid w:val="00A62E61"/>
    <w:rsid w:val="00A6332E"/>
    <w:rsid w:val="00A65479"/>
    <w:rsid w:val="00A65A2F"/>
    <w:rsid w:val="00A67951"/>
    <w:rsid w:val="00A75FCB"/>
    <w:rsid w:val="00A77A0C"/>
    <w:rsid w:val="00A80623"/>
    <w:rsid w:val="00A814A0"/>
    <w:rsid w:val="00A8430D"/>
    <w:rsid w:val="00A86550"/>
    <w:rsid w:val="00A86B6A"/>
    <w:rsid w:val="00A87152"/>
    <w:rsid w:val="00A90959"/>
    <w:rsid w:val="00A916F9"/>
    <w:rsid w:val="00A92A56"/>
    <w:rsid w:val="00A930A2"/>
    <w:rsid w:val="00A931FE"/>
    <w:rsid w:val="00A956B8"/>
    <w:rsid w:val="00A97E21"/>
    <w:rsid w:val="00AA0AF4"/>
    <w:rsid w:val="00AA1573"/>
    <w:rsid w:val="00AA3773"/>
    <w:rsid w:val="00AA41A6"/>
    <w:rsid w:val="00AA43A4"/>
    <w:rsid w:val="00AA5947"/>
    <w:rsid w:val="00AB012C"/>
    <w:rsid w:val="00AB1765"/>
    <w:rsid w:val="00AB1EF7"/>
    <w:rsid w:val="00AB6756"/>
    <w:rsid w:val="00AB6ED9"/>
    <w:rsid w:val="00AB7829"/>
    <w:rsid w:val="00AC2A7D"/>
    <w:rsid w:val="00AC3871"/>
    <w:rsid w:val="00AC454C"/>
    <w:rsid w:val="00AC6D4E"/>
    <w:rsid w:val="00AC6F33"/>
    <w:rsid w:val="00AD0FBC"/>
    <w:rsid w:val="00AD1384"/>
    <w:rsid w:val="00AD2739"/>
    <w:rsid w:val="00AD2845"/>
    <w:rsid w:val="00AD34D2"/>
    <w:rsid w:val="00AD35E0"/>
    <w:rsid w:val="00AD4A9C"/>
    <w:rsid w:val="00AD51A8"/>
    <w:rsid w:val="00AD7C89"/>
    <w:rsid w:val="00AE1926"/>
    <w:rsid w:val="00AE243A"/>
    <w:rsid w:val="00AE2E1A"/>
    <w:rsid w:val="00AE373A"/>
    <w:rsid w:val="00AE5503"/>
    <w:rsid w:val="00AF1AC1"/>
    <w:rsid w:val="00AF3204"/>
    <w:rsid w:val="00AF7FB2"/>
    <w:rsid w:val="00B001BD"/>
    <w:rsid w:val="00B00548"/>
    <w:rsid w:val="00B024AB"/>
    <w:rsid w:val="00B0329B"/>
    <w:rsid w:val="00B03CD9"/>
    <w:rsid w:val="00B0523D"/>
    <w:rsid w:val="00B062CD"/>
    <w:rsid w:val="00B10839"/>
    <w:rsid w:val="00B120D0"/>
    <w:rsid w:val="00B140C3"/>
    <w:rsid w:val="00B14C28"/>
    <w:rsid w:val="00B162CE"/>
    <w:rsid w:val="00B1775A"/>
    <w:rsid w:val="00B17D33"/>
    <w:rsid w:val="00B20066"/>
    <w:rsid w:val="00B20804"/>
    <w:rsid w:val="00B22799"/>
    <w:rsid w:val="00B22C7B"/>
    <w:rsid w:val="00B255EF"/>
    <w:rsid w:val="00B25E81"/>
    <w:rsid w:val="00B26E36"/>
    <w:rsid w:val="00B2703C"/>
    <w:rsid w:val="00B27467"/>
    <w:rsid w:val="00B304FA"/>
    <w:rsid w:val="00B3070A"/>
    <w:rsid w:val="00B3124D"/>
    <w:rsid w:val="00B32D9F"/>
    <w:rsid w:val="00B32FB6"/>
    <w:rsid w:val="00B3315D"/>
    <w:rsid w:val="00B33C7E"/>
    <w:rsid w:val="00B34A22"/>
    <w:rsid w:val="00B366BF"/>
    <w:rsid w:val="00B36E87"/>
    <w:rsid w:val="00B4032E"/>
    <w:rsid w:val="00B40370"/>
    <w:rsid w:val="00B4236D"/>
    <w:rsid w:val="00B42399"/>
    <w:rsid w:val="00B435AD"/>
    <w:rsid w:val="00B45B59"/>
    <w:rsid w:val="00B469A9"/>
    <w:rsid w:val="00B46A06"/>
    <w:rsid w:val="00B47DA7"/>
    <w:rsid w:val="00B528EB"/>
    <w:rsid w:val="00B546C2"/>
    <w:rsid w:val="00B566F4"/>
    <w:rsid w:val="00B570F5"/>
    <w:rsid w:val="00B61C3D"/>
    <w:rsid w:val="00B61F76"/>
    <w:rsid w:val="00B65F11"/>
    <w:rsid w:val="00B67E10"/>
    <w:rsid w:val="00B73CBB"/>
    <w:rsid w:val="00B769D0"/>
    <w:rsid w:val="00B76EE9"/>
    <w:rsid w:val="00B77C2F"/>
    <w:rsid w:val="00B80583"/>
    <w:rsid w:val="00B824A2"/>
    <w:rsid w:val="00B82DFC"/>
    <w:rsid w:val="00B83873"/>
    <w:rsid w:val="00B851C9"/>
    <w:rsid w:val="00B85412"/>
    <w:rsid w:val="00B9116A"/>
    <w:rsid w:val="00B95D1C"/>
    <w:rsid w:val="00B95D73"/>
    <w:rsid w:val="00BA06A7"/>
    <w:rsid w:val="00BA56C9"/>
    <w:rsid w:val="00BA5F8C"/>
    <w:rsid w:val="00BA6741"/>
    <w:rsid w:val="00BA6B85"/>
    <w:rsid w:val="00BB0564"/>
    <w:rsid w:val="00BB0D2B"/>
    <w:rsid w:val="00BB27CF"/>
    <w:rsid w:val="00BB596C"/>
    <w:rsid w:val="00BC03C3"/>
    <w:rsid w:val="00BC10D0"/>
    <w:rsid w:val="00BC2056"/>
    <w:rsid w:val="00BC3C2B"/>
    <w:rsid w:val="00BC3C33"/>
    <w:rsid w:val="00BD090B"/>
    <w:rsid w:val="00BD0D95"/>
    <w:rsid w:val="00BD23C9"/>
    <w:rsid w:val="00BD28AA"/>
    <w:rsid w:val="00BD3ABB"/>
    <w:rsid w:val="00BD4169"/>
    <w:rsid w:val="00BD4407"/>
    <w:rsid w:val="00BD53B4"/>
    <w:rsid w:val="00BD77C2"/>
    <w:rsid w:val="00BE0644"/>
    <w:rsid w:val="00BE20A6"/>
    <w:rsid w:val="00BE26E6"/>
    <w:rsid w:val="00BE2817"/>
    <w:rsid w:val="00BE3D1B"/>
    <w:rsid w:val="00BE5C28"/>
    <w:rsid w:val="00BE61A9"/>
    <w:rsid w:val="00BE6513"/>
    <w:rsid w:val="00BE6593"/>
    <w:rsid w:val="00BE6814"/>
    <w:rsid w:val="00BF106B"/>
    <w:rsid w:val="00BF250F"/>
    <w:rsid w:val="00BF305C"/>
    <w:rsid w:val="00BF33D7"/>
    <w:rsid w:val="00BF398B"/>
    <w:rsid w:val="00BF3CD6"/>
    <w:rsid w:val="00BF515A"/>
    <w:rsid w:val="00BF699A"/>
    <w:rsid w:val="00BF762A"/>
    <w:rsid w:val="00BF7699"/>
    <w:rsid w:val="00BF7800"/>
    <w:rsid w:val="00C00C64"/>
    <w:rsid w:val="00C02836"/>
    <w:rsid w:val="00C04039"/>
    <w:rsid w:val="00C05496"/>
    <w:rsid w:val="00C06457"/>
    <w:rsid w:val="00C0679B"/>
    <w:rsid w:val="00C07391"/>
    <w:rsid w:val="00C11788"/>
    <w:rsid w:val="00C13668"/>
    <w:rsid w:val="00C143B8"/>
    <w:rsid w:val="00C156D8"/>
    <w:rsid w:val="00C157F5"/>
    <w:rsid w:val="00C17FE2"/>
    <w:rsid w:val="00C203D4"/>
    <w:rsid w:val="00C205F2"/>
    <w:rsid w:val="00C270F9"/>
    <w:rsid w:val="00C276DF"/>
    <w:rsid w:val="00C31285"/>
    <w:rsid w:val="00C33833"/>
    <w:rsid w:val="00C34C41"/>
    <w:rsid w:val="00C3519F"/>
    <w:rsid w:val="00C35572"/>
    <w:rsid w:val="00C37458"/>
    <w:rsid w:val="00C40059"/>
    <w:rsid w:val="00C43241"/>
    <w:rsid w:val="00C432D9"/>
    <w:rsid w:val="00C43DEA"/>
    <w:rsid w:val="00C457F6"/>
    <w:rsid w:val="00C459A7"/>
    <w:rsid w:val="00C459E2"/>
    <w:rsid w:val="00C4635B"/>
    <w:rsid w:val="00C478E2"/>
    <w:rsid w:val="00C50520"/>
    <w:rsid w:val="00C50E46"/>
    <w:rsid w:val="00C53472"/>
    <w:rsid w:val="00C53745"/>
    <w:rsid w:val="00C5569F"/>
    <w:rsid w:val="00C55D4D"/>
    <w:rsid w:val="00C56287"/>
    <w:rsid w:val="00C57EA1"/>
    <w:rsid w:val="00C7003B"/>
    <w:rsid w:val="00C71A57"/>
    <w:rsid w:val="00C749F1"/>
    <w:rsid w:val="00C753D0"/>
    <w:rsid w:val="00C77381"/>
    <w:rsid w:val="00C77672"/>
    <w:rsid w:val="00C77B02"/>
    <w:rsid w:val="00C800FE"/>
    <w:rsid w:val="00C807A2"/>
    <w:rsid w:val="00C81534"/>
    <w:rsid w:val="00C834C5"/>
    <w:rsid w:val="00C84D72"/>
    <w:rsid w:val="00C85734"/>
    <w:rsid w:val="00C868BF"/>
    <w:rsid w:val="00C868FB"/>
    <w:rsid w:val="00C86C5C"/>
    <w:rsid w:val="00C87652"/>
    <w:rsid w:val="00C90E25"/>
    <w:rsid w:val="00C92315"/>
    <w:rsid w:val="00C950AF"/>
    <w:rsid w:val="00C95420"/>
    <w:rsid w:val="00C96696"/>
    <w:rsid w:val="00CA0069"/>
    <w:rsid w:val="00CA0930"/>
    <w:rsid w:val="00CA2163"/>
    <w:rsid w:val="00CA21F0"/>
    <w:rsid w:val="00CA49B2"/>
    <w:rsid w:val="00CA6296"/>
    <w:rsid w:val="00CA7F78"/>
    <w:rsid w:val="00CB13A4"/>
    <w:rsid w:val="00CB1914"/>
    <w:rsid w:val="00CB1C6A"/>
    <w:rsid w:val="00CB3F0A"/>
    <w:rsid w:val="00CB5781"/>
    <w:rsid w:val="00CB7559"/>
    <w:rsid w:val="00CC0B24"/>
    <w:rsid w:val="00CC1902"/>
    <w:rsid w:val="00CC4C88"/>
    <w:rsid w:val="00CC5E20"/>
    <w:rsid w:val="00CC6483"/>
    <w:rsid w:val="00CD126F"/>
    <w:rsid w:val="00CD16A2"/>
    <w:rsid w:val="00CD1BC3"/>
    <w:rsid w:val="00CD322F"/>
    <w:rsid w:val="00CD437D"/>
    <w:rsid w:val="00CD4E0B"/>
    <w:rsid w:val="00CD545F"/>
    <w:rsid w:val="00CD6B6F"/>
    <w:rsid w:val="00CD7EB8"/>
    <w:rsid w:val="00CD7F39"/>
    <w:rsid w:val="00CE14CE"/>
    <w:rsid w:val="00CE27AD"/>
    <w:rsid w:val="00CE4797"/>
    <w:rsid w:val="00CE6603"/>
    <w:rsid w:val="00CE6B89"/>
    <w:rsid w:val="00CF04AF"/>
    <w:rsid w:val="00CF3048"/>
    <w:rsid w:val="00CF4605"/>
    <w:rsid w:val="00CF4E1B"/>
    <w:rsid w:val="00CF5AE0"/>
    <w:rsid w:val="00CF5D78"/>
    <w:rsid w:val="00CF6D1D"/>
    <w:rsid w:val="00CF73F6"/>
    <w:rsid w:val="00CF76CB"/>
    <w:rsid w:val="00D01385"/>
    <w:rsid w:val="00D02183"/>
    <w:rsid w:val="00D0384D"/>
    <w:rsid w:val="00D03AE9"/>
    <w:rsid w:val="00D04EC9"/>
    <w:rsid w:val="00D05B06"/>
    <w:rsid w:val="00D05FE6"/>
    <w:rsid w:val="00D0692E"/>
    <w:rsid w:val="00D0712C"/>
    <w:rsid w:val="00D074F2"/>
    <w:rsid w:val="00D10A3B"/>
    <w:rsid w:val="00D11402"/>
    <w:rsid w:val="00D11492"/>
    <w:rsid w:val="00D12459"/>
    <w:rsid w:val="00D12DF2"/>
    <w:rsid w:val="00D2213F"/>
    <w:rsid w:val="00D279B5"/>
    <w:rsid w:val="00D3094C"/>
    <w:rsid w:val="00D30F0C"/>
    <w:rsid w:val="00D32D0D"/>
    <w:rsid w:val="00D34B57"/>
    <w:rsid w:val="00D37B2A"/>
    <w:rsid w:val="00D4023C"/>
    <w:rsid w:val="00D40951"/>
    <w:rsid w:val="00D41B2B"/>
    <w:rsid w:val="00D41C22"/>
    <w:rsid w:val="00D41E33"/>
    <w:rsid w:val="00D42210"/>
    <w:rsid w:val="00D44C7E"/>
    <w:rsid w:val="00D45D7E"/>
    <w:rsid w:val="00D46E5B"/>
    <w:rsid w:val="00D510F0"/>
    <w:rsid w:val="00D5124B"/>
    <w:rsid w:val="00D51B83"/>
    <w:rsid w:val="00D5312B"/>
    <w:rsid w:val="00D53213"/>
    <w:rsid w:val="00D5423A"/>
    <w:rsid w:val="00D5575E"/>
    <w:rsid w:val="00D55ECD"/>
    <w:rsid w:val="00D561E7"/>
    <w:rsid w:val="00D5692B"/>
    <w:rsid w:val="00D56E36"/>
    <w:rsid w:val="00D5765B"/>
    <w:rsid w:val="00D6048C"/>
    <w:rsid w:val="00D608A5"/>
    <w:rsid w:val="00D619A0"/>
    <w:rsid w:val="00D630A3"/>
    <w:rsid w:val="00D66199"/>
    <w:rsid w:val="00D679F5"/>
    <w:rsid w:val="00D70C19"/>
    <w:rsid w:val="00D710D7"/>
    <w:rsid w:val="00D7130D"/>
    <w:rsid w:val="00D714D2"/>
    <w:rsid w:val="00D72A1B"/>
    <w:rsid w:val="00D72DF3"/>
    <w:rsid w:val="00D72FAC"/>
    <w:rsid w:val="00D81105"/>
    <w:rsid w:val="00D82080"/>
    <w:rsid w:val="00D83BED"/>
    <w:rsid w:val="00D86330"/>
    <w:rsid w:val="00D86B1A"/>
    <w:rsid w:val="00D87056"/>
    <w:rsid w:val="00D87FE7"/>
    <w:rsid w:val="00D9090C"/>
    <w:rsid w:val="00D929E3"/>
    <w:rsid w:val="00D92D0E"/>
    <w:rsid w:val="00D934AA"/>
    <w:rsid w:val="00D954E5"/>
    <w:rsid w:val="00D96B72"/>
    <w:rsid w:val="00D9758C"/>
    <w:rsid w:val="00D97B7E"/>
    <w:rsid w:val="00D97C7D"/>
    <w:rsid w:val="00DA015E"/>
    <w:rsid w:val="00DA092A"/>
    <w:rsid w:val="00DA18D3"/>
    <w:rsid w:val="00DA1A69"/>
    <w:rsid w:val="00DA48CE"/>
    <w:rsid w:val="00DA7DBC"/>
    <w:rsid w:val="00DB35A8"/>
    <w:rsid w:val="00DB475F"/>
    <w:rsid w:val="00DB5CA2"/>
    <w:rsid w:val="00DB7374"/>
    <w:rsid w:val="00DC021A"/>
    <w:rsid w:val="00DC1802"/>
    <w:rsid w:val="00DC216E"/>
    <w:rsid w:val="00DC2669"/>
    <w:rsid w:val="00DC2802"/>
    <w:rsid w:val="00DC4277"/>
    <w:rsid w:val="00DC4818"/>
    <w:rsid w:val="00DC502A"/>
    <w:rsid w:val="00DC5C5A"/>
    <w:rsid w:val="00DC5DD2"/>
    <w:rsid w:val="00DC649D"/>
    <w:rsid w:val="00DC64FA"/>
    <w:rsid w:val="00DC7391"/>
    <w:rsid w:val="00DC7877"/>
    <w:rsid w:val="00DD0624"/>
    <w:rsid w:val="00DD0CF4"/>
    <w:rsid w:val="00DD1C9D"/>
    <w:rsid w:val="00DD2EDC"/>
    <w:rsid w:val="00DD3CE6"/>
    <w:rsid w:val="00DD42DB"/>
    <w:rsid w:val="00DD650C"/>
    <w:rsid w:val="00DD7EDC"/>
    <w:rsid w:val="00DE24D6"/>
    <w:rsid w:val="00DE25E3"/>
    <w:rsid w:val="00DE2B74"/>
    <w:rsid w:val="00DE3561"/>
    <w:rsid w:val="00DE730C"/>
    <w:rsid w:val="00DE7E85"/>
    <w:rsid w:val="00DF00E7"/>
    <w:rsid w:val="00DF0938"/>
    <w:rsid w:val="00DF1340"/>
    <w:rsid w:val="00DF33DB"/>
    <w:rsid w:val="00DF3ABD"/>
    <w:rsid w:val="00DF3E0A"/>
    <w:rsid w:val="00DF4C58"/>
    <w:rsid w:val="00DF4C97"/>
    <w:rsid w:val="00DF5106"/>
    <w:rsid w:val="00DF610C"/>
    <w:rsid w:val="00DF70EE"/>
    <w:rsid w:val="00E018E1"/>
    <w:rsid w:val="00E02E96"/>
    <w:rsid w:val="00E02EC7"/>
    <w:rsid w:val="00E03D2B"/>
    <w:rsid w:val="00E044FD"/>
    <w:rsid w:val="00E0596B"/>
    <w:rsid w:val="00E06D7C"/>
    <w:rsid w:val="00E0752A"/>
    <w:rsid w:val="00E07EDD"/>
    <w:rsid w:val="00E10A6C"/>
    <w:rsid w:val="00E114CD"/>
    <w:rsid w:val="00E12119"/>
    <w:rsid w:val="00E150B9"/>
    <w:rsid w:val="00E1616D"/>
    <w:rsid w:val="00E16CA2"/>
    <w:rsid w:val="00E20048"/>
    <w:rsid w:val="00E216A2"/>
    <w:rsid w:val="00E23F1E"/>
    <w:rsid w:val="00E24FCE"/>
    <w:rsid w:val="00E25D1A"/>
    <w:rsid w:val="00E25F49"/>
    <w:rsid w:val="00E25FAF"/>
    <w:rsid w:val="00E26B62"/>
    <w:rsid w:val="00E26E83"/>
    <w:rsid w:val="00E27A0F"/>
    <w:rsid w:val="00E27BB4"/>
    <w:rsid w:val="00E305A7"/>
    <w:rsid w:val="00E3147C"/>
    <w:rsid w:val="00E34D63"/>
    <w:rsid w:val="00E3520E"/>
    <w:rsid w:val="00E41B46"/>
    <w:rsid w:val="00E425A6"/>
    <w:rsid w:val="00E4278C"/>
    <w:rsid w:val="00E43D3A"/>
    <w:rsid w:val="00E46B10"/>
    <w:rsid w:val="00E503DA"/>
    <w:rsid w:val="00E508E5"/>
    <w:rsid w:val="00E5106D"/>
    <w:rsid w:val="00E51158"/>
    <w:rsid w:val="00E51CB9"/>
    <w:rsid w:val="00E5213F"/>
    <w:rsid w:val="00E529E9"/>
    <w:rsid w:val="00E533E2"/>
    <w:rsid w:val="00E5588A"/>
    <w:rsid w:val="00E560D5"/>
    <w:rsid w:val="00E56DF4"/>
    <w:rsid w:val="00E6159E"/>
    <w:rsid w:val="00E62CFE"/>
    <w:rsid w:val="00E6309A"/>
    <w:rsid w:val="00E6326C"/>
    <w:rsid w:val="00E641EE"/>
    <w:rsid w:val="00E6592B"/>
    <w:rsid w:val="00E700A0"/>
    <w:rsid w:val="00E71ED2"/>
    <w:rsid w:val="00E73647"/>
    <w:rsid w:val="00E73B7D"/>
    <w:rsid w:val="00E73FBA"/>
    <w:rsid w:val="00E74E3D"/>
    <w:rsid w:val="00E765AC"/>
    <w:rsid w:val="00E77714"/>
    <w:rsid w:val="00E77ED3"/>
    <w:rsid w:val="00E8055F"/>
    <w:rsid w:val="00E83B0A"/>
    <w:rsid w:val="00E87468"/>
    <w:rsid w:val="00E87C28"/>
    <w:rsid w:val="00E90943"/>
    <w:rsid w:val="00E90DAD"/>
    <w:rsid w:val="00E91AAB"/>
    <w:rsid w:val="00E92726"/>
    <w:rsid w:val="00E9311A"/>
    <w:rsid w:val="00E936EF"/>
    <w:rsid w:val="00EA0A90"/>
    <w:rsid w:val="00EA0F9C"/>
    <w:rsid w:val="00EA164C"/>
    <w:rsid w:val="00EA215A"/>
    <w:rsid w:val="00EA3A30"/>
    <w:rsid w:val="00EA3BE4"/>
    <w:rsid w:val="00EA55A1"/>
    <w:rsid w:val="00EA560A"/>
    <w:rsid w:val="00EA5C4F"/>
    <w:rsid w:val="00EB3121"/>
    <w:rsid w:val="00EB3227"/>
    <w:rsid w:val="00EB4D66"/>
    <w:rsid w:val="00EB51CD"/>
    <w:rsid w:val="00EB5A56"/>
    <w:rsid w:val="00EB6C13"/>
    <w:rsid w:val="00EC09A1"/>
    <w:rsid w:val="00EC28BB"/>
    <w:rsid w:val="00EC2D70"/>
    <w:rsid w:val="00EC4593"/>
    <w:rsid w:val="00EC54CD"/>
    <w:rsid w:val="00EC5A39"/>
    <w:rsid w:val="00EC77E8"/>
    <w:rsid w:val="00EC78BF"/>
    <w:rsid w:val="00EC79DD"/>
    <w:rsid w:val="00ED0CF4"/>
    <w:rsid w:val="00ED12C6"/>
    <w:rsid w:val="00ED2671"/>
    <w:rsid w:val="00ED37CE"/>
    <w:rsid w:val="00ED398D"/>
    <w:rsid w:val="00ED688D"/>
    <w:rsid w:val="00EE1848"/>
    <w:rsid w:val="00EE1B4E"/>
    <w:rsid w:val="00EE2EED"/>
    <w:rsid w:val="00EE3928"/>
    <w:rsid w:val="00EE4427"/>
    <w:rsid w:val="00EE5101"/>
    <w:rsid w:val="00EE5D55"/>
    <w:rsid w:val="00EE6A92"/>
    <w:rsid w:val="00EE739A"/>
    <w:rsid w:val="00EF1071"/>
    <w:rsid w:val="00EF1CE6"/>
    <w:rsid w:val="00EF1EAE"/>
    <w:rsid w:val="00EF205B"/>
    <w:rsid w:val="00EF3184"/>
    <w:rsid w:val="00EF5DB6"/>
    <w:rsid w:val="00EF773F"/>
    <w:rsid w:val="00F0144E"/>
    <w:rsid w:val="00F01572"/>
    <w:rsid w:val="00F038E5"/>
    <w:rsid w:val="00F03F7D"/>
    <w:rsid w:val="00F04D26"/>
    <w:rsid w:val="00F0526D"/>
    <w:rsid w:val="00F05A9C"/>
    <w:rsid w:val="00F06000"/>
    <w:rsid w:val="00F0621A"/>
    <w:rsid w:val="00F07073"/>
    <w:rsid w:val="00F079C6"/>
    <w:rsid w:val="00F10391"/>
    <w:rsid w:val="00F10BDE"/>
    <w:rsid w:val="00F11DD4"/>
    <w:rsid w:val="00F11E28"/>
    <w:rsid w:val="00F12389"/>
    <w:rsid w:val="00F13CD8"/>
    <w:rsid w:val="00F13D20"/>
    <w:rsid w:val="00F20312"/>
    <w:rsid w:val="00F20E03"/>
    <w:rsid w:val="00F23473"/>
    <w:rsid w:val="00F250A5"/>
    <w:rsid w:val="00F261C2"/>
    <w:rsid w:val="00F26ABF"/>
    <w:rsid w:val="00F30637"/>
    <w:rsid w:val="00F3189E"/>
    <w:rsid w:val="00F32CE4"/>
    <w:rsid w:val="00F33706"/>
    <w:rsid w:val="00F34FE3"/>
    <w:rsid w:val="00F3527F"/>
    <w:rsid w:val="00F35D92"/>
    <w:rsid w:val="00F42634"/>
    <w:rsid w:val="00F43A49"/>
    <w:rsid w:val="00F4402C"/>
    <w:rsid w:val="00F44666"/>
    <w:rsid w:val="00F53391"/>
    <w:rsid w:val="00F556A8"/>
    <w:rsid w:val="00F55CC8"/>
    <w:rsid w:val="00F5738B"/>
    <w:rsid w:val="00F6059C"/>
    <w:rsid w:val="00F607F8"/>
    <w:rsid w:val="00F62820"/>
    <w:rsid w:val="00F662EC"/>
    <w:rsid w:val="00F70124"/>
    <w:rsid w:val="00F71710"/>
    <w:rsid w:val="00F71839"/>
    <w:rsid w:val="00F71FBD"/>
    <w:rsid w:val="00F7260C"/>
    <w:rsid w:val="00F73A70"/>
    <w:rsid w:val="00F771CA"/>
    <w:rsid w:val="00F7768B"/>
    <w:rsid w:val="00F809B1"/>
    <w:rsid w:val="00F80A8E"/>
    <w:rsid w:val="00F80E62"/>
    <w:rsid w:val="00F824CD"/>
    <w:rsid w:val="00F82549"/>
    <w:rsid w:val="00F85723"/>
    <w:rsid w:val="00F8613D"/>
    <w:rsid w:val="00F86A84"/>
    <w:rsid w:val="00F87462"/>
    <w:rsid w:val="00F91E57"/>
    <w:rsid w:val="00F92C88"/>
    <w:rsid w:val="00F92DA2"/>
    <w:rsid w:val="00F92EAC"/>
    <w:rsid w:val="00F95943"/>
    <w:rsid w:val="00F96564"/>
    <w:rsid w:val="00FA1F9F"/>
    <w:rsid w:val="00FA2005"/>
    <w:rsid w:val="00FA218E"/>
    <w:rsid w:val="00FA3034"/>
    <w:rsid w:val="00FA34ED"/>
    <w:rsid w:val="00FA3CD0"/>
    <w:rsid w:val="00FA4FC1"/>
    <w:rsid w:val="00FA5ACE"/>
    <w:rsid w:val="00FB09F4"/>
    <w:rsid w:val="00FB2039"/>
    <w:rsid w:val="00FB5459"/>
    <w:rsid w:val="00FB5AD3"/>
    <w:rsid w:val="00FB6212"/>
    <w:rsid w:val="00FB6A52"/>
    <w:rsid w:val="00FB7166"/>
    <w:rsid w:val="00FC15ED"/>
    <w:rsid w:val="00FC5510"/>
    <w:rsid w:val="00FC6ADC"/>
    <w:rsid w:val="00FC6DAC"/>
    <w:rsid w:val="00FC76E5"/>
    <w:rsid w:val="00FD0C37"/>
    <w:rsid w:val="00FD3634"/>
    <w:rsid w:val="00FD3EAF"/>
    <w:rsid w:val="00FD3FF1"/>
    <w:rsid w:val="00FD5C98"/>
    <w:rsid w:val="00FD60C6"/>
    <w:rsid w:val="00FD670B"/>
    <w:rsid w:val="00FD7205"/>
    <w:rsid w:val="00FE00A8"/>
    <w:rsid w:val="00FE02DC"/>
    <w:rsid w:val="00FE3A12"/>
    <w:rsid w:val="00FF021B"/>
    <w:rsid w:val="00FF124F"/>
    <w:rsid w:val="00FF1EF8"/>
    <w:rsid w:val="00FF3260"/>
    <w:rsid w:val="00FF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7D"/>
    <w:rPr>
      <w:rFonts w:ascii="Arial" w:eastAsia="Times New Roman" w:hAnsi="Arial"/>
    </w:rPr>
  </w:style>
  <w:style w:type="paragraph" w:styleId="Heading1">
    <w:name w:val="heading 1"/>
    <w:basedOn w:val="Normal"/>
    <w:next w:val="Normal"/>
    <w:link w:val="Heading1Char1"/>
    <w:autoRedefine/>
    <w:uiPriority w:val="9"/>
    <w:qFormat/>
    <w:rsid w:val="0060193E"/>
    <w:pPr>
      <w:keepNext/>
      <w:tabs>
        <w:tab w:val="left" w:pos="5310"/>
      </w:tabs>
      <w:jc w:val="center"/>
      <w:outlineLvl w:val="0"/>
    </w:pPr>
    <w:rPr>
      <w:rFonts w:ascii="Calibri" w:hAnsi="Calibri" w:cs="Calibri"/>
      <w:b/>
      <w:bCs/>
      <w:color w:val="0070C0"/>
      <w:sz w:val="32"/>
      <w:szCs w:val="32"/>
      <w:lang w:val="x-none" w:eastAsia="x-none"/>
    </w:rPr>
  </w:style>
  <w:style w:type="paragraph" w:styleId="Heading2">
    <w:name w:val="heading 2"/>
    <w:basedOn w:val="Normal"/>
    <w:next w:val="Normal"/>
    <w:link w:val="Heading2Char"/>
    <w:uiPriority w:val="9"/>
    <w:semiHidden/>
    <w:unhideWhenUsed/>
    <w:qFormat/>
    <w:rsid w:val="005D2EF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5569F"/>
    <w:rPr>
      <w:rFonts w:ascii="Cambria" w:eastAsia="Times New Roman" w:hAnsi="Cambria" w:cs="Times New Roman"/>
      <w:b/>
      <w:bCs/>
      <w:color w:val="365F91"/>
      <w:sz w:val="28"/>
      <w:szCs w:val="28"/>
    </w:rPr>
  </w:style>
  <w:style w:type="character" w:customStyle="1" w:styleId="Heading1Char1">
    <w:name w:val="Heading 1 Char1"/>
    <w:link w:val="Heading1"/>
    <w:uiPriority w:val="9"/>
    <w:rsid w:val="0060193E"/>
    <w:rPr>
      <w:rFonts w:eastAsia="Times New Roman" w:cs="Calibri"/>
      <w:b/>
      <w:bCs/>
      <w:color w:val="0070C0"/>
      <w:sz w:val="32"/>
      <w:szCs w:val="32"/>
      <w:lang w:val="x-none" w:eastAsia="x-none"/>
    </w:rPr>
  </w:style>
  <w:style w:type="paragraph" w:styleId="BodyText">
    <w:name w:val="Body Text"/>
    <w:basedOn w:val="Normal"/>
    <w:link w:val="BodyTextChar"/>
    <w:rsid w:val="00C5569F"/>
    <w:rPr>
      <w:sz w:val="18"/>
      <w:szCs w:val="24"/>
      <w:lang w:val="x-none" w:eastAsia="x-none"/>
    </w:rPr>
  </w:style>
  <w:style w:type="character" w:customStyle="1" w:styleId="BodyTextChar">
    <w:name w:val="Body Text Char"/>
    <w:link w:val="BodyText"/>
    <w:rsid w:val="00C5569F"/>
    <w:rPr>
      <w:rFonts w:ascii="Arial" w:eastAsia="Times New Roman" w:hAnsi="Arial" w:cs="Arial"/>
      <w:sz w:val="18"/>
      <w:szCs w:val="24"/>
    </w:rPr>
  </w:style>
  <w:style w:type="paragraph" w:styleId="Subtitle">
    <w:name w:val="Subtitle"/>
    <w:basedOn w:val="Normal"/>
    <w:link w:val="SubtitleChar"/>
    <w:qFormat/>
    <w:rsid w:val="00C5569F"/>
    <w:rPr>
      <w:rFonts w:ascii="ZapfCalligr BT" w:hAnsi="ZapfCalligr BT"/>
      <w:b/>
      <w:sz w:val="24"/>
      <w:lang w:val="x-none" w:eastAsia="x-none"/>
    </w:rPr>
  </w:style>
  <w:style w:type="character" w:customStyle="1" w:styleId="SubtitleChar">
    <w:name w:val="Subtitle Char"/>
    <w:link w:val="Subtitle"/>
    <w:rsid w:val="00C5569F"/>
    <w:rPr>
      <w:rFonts w:ascii="ZapfCalligr BT" w:eastAsia="Times New Roman" w:hAnsi="ZapfCalligr BT" w:cs="Times New Roman"/>
      <w:b/>
      <w:sz w:val="24"/>
      <w:szCs w:val="20"/>
    </w:rPr>
  </w:style>
  <w:style w:type="paragraph" w:styleId="ListParagraph">
    <w:name w:val="List Paragraph"/>
    <w:basedOn w:val="Normal"/>
    <w:uiPriority w:val="34"/>
    <w:qFormat/>
    <w:rsid w:val="00C5569F"/>
    <w:pPr>
      <w:ind w:left="720"/>
    </w:pPr>
    <w:rPr>
      <w:rFonts w:ascii="Calibri" w:eastAsia="Calibri" w:hAnsi="Calibri" w:cs="Calibri"/>
      <w:sz w:val="22"/>
      <w:szCs w:val="22"/>
    </w:rPr>
  </w:style>
  <w:style w:type="paragraph" w:styleId="Footer">
    <w:name w:val="footer"/>
    <w:basedOn w:val="Normal"/>
    <w:link w:val="FooterChar"/>
    <w:uiPriority w:val="99"/>
    <w:rsid w:val="00C5569F"/>
    <w:pPr>
      <w:tabs>
        <w:tab w:val="center" w:pos="4320"/>
        <w:tab w:val="right" w:pos="8640"/>
      </w:tabs>
    </w:pPr>
    <w:rPr>
      <w:lang w:val="x-none" w:eastAsia="x-none"/>
    </w:rPr>
  </w:style>
  <w:style w:type="character" w:customStyle="1" w:styleId="FooterChar">
    <w:name w:val="Footer Char"/>
    <w:link w:val="Footer"/>
    <w:uiPriority w:val="99"/>
    <w:rsid w:val="00C5569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5569F"/>
    <w:rPr>
      <w:rFonts w:ascii="Tahoma" w:hAnsi="Tahoma"/>
      <w:sz w:val="16"/>
      <w:szCs w:val="16"/>
      <w:lang w:val="x-none" w:eastAsia="x-none"/>
    </w:rPr>
  </w:style>
  <w:style w:type="character" w:customStyle="1" w:styleId="BalloonTextChar">
    <w:name w:val="Balloon Text Char"/>
    <w:link w:val="BalloonText"/>
    <w:uiPriority w:val="99"/>
    <w:semiHidden/>
    <w:rsid w:val="00C5569F"/>
    <w:rPr>
      <w:rFonts w:ascii="Tahoma" w:eastAsia="Times New Roman" w:hAnsi="Tahoma" w:cs="Tahoma"/>
      <w:sz w:val="16"/>
      <w:szCs w:val="16"/>
    </w:rPr>
  </w:style>
  <w:style w:type="character" w:styleId="Hyperlink">
    <w:name w:val="Hyperlink"/>
    <w:uiPriority w:val="99"/>
    <w:unhideWhenUsed/>
    <w:rsid w:val="00D40951"/>
    <w:rPr>
      <w:color w:val="0000FF"/>
      <w:u w:val="single"/>
    </w:rPr>
  </w:style>
  <w:style w:type="character" w:customStyle="1" w:styleId="Heading2Char">
    <w:name w:val="Heading 2 Char"/>
    <w:link w:val="Heading2"/>
    <w:uiPriority w:val="9"/>
    <w:semiHidden/>
    <w:rsid w:val="005D2EF2"/>
    <w:rPr>
      <w:rFonts w:ascii="Cambria" w:eastAsia="Times New Roman" w:hAnsi="Cambria" w:cs="Times New Roman"/>
      <w:b/>
      <w:bCs/>
      <w:i/>
      <w:iCs/>
      <w:sz w:val="28"/>
      <w:szCs w:val="28"/>
    </w:rPr>
  </w:style>
  <w:style w:type="paragraph" w:styleId="Header">
    <w:name w:val="header"/>
    <w:basedOn w:val="Normal"/>
    <w:link w:val="HeaderChar"/>
    <w:unhideWhenUsed/>
    <w:rsid w:val="008747FD"/>
    <w:pPr>
      <w:tabs>
        <w:tab w:val="center" w:pos="4680"/>
        <w:tab w:val="right" w:pos="9360"/>
      </w:tabs>
    </w:pPr>
    <w:rPr>
      <w:lang w:val="x-none" w:eastAsia="x-none"/>
    </w:rPr>
  </w:style>
  <w:style w:type="character" w:customStyle="1" w:styleId="HeaderChar">
    <w:name w:val="Header Char"/>
    <w:link w:val="Header"/>
    <w:rsid w:val="008747FD"/>
    <w:rPr>
      <w:rFonts w:ascii="Arial" w:eastAsia="Times New Roman" w:hAnsi="Arial"/>
    </w:rPr>
  </w:style>
  <w:style w:type="paragraph" w:styleId="Title">
    <w:name w:val="Title"/>
    <w:basedOn w:val="Normal"/>
    <w:link w:val="TitleChar"/>
    <w:qFormat/>
    <w:rsid w:val="00A75FCB"/>
    <w:pPr>
      <w:jc w:val="center"/>
    </w:pPr>
    <w:rPr>
      <w:rFonts w:ascii="Swis721 Blk BT" w:hAnsi="Swis721 Blk BT"/>
      <w:b/>
      <w:sz w:val="24"/>
      <w:lang w:val="x-none" w:eastAsia="x-none"/>
    </w:rPr>
  </w:style>
  <w:style w:type="character" w:customStyle="1" w:styleId="TitleChar">
    <w:name w:val="Title Char"/>
    <w:link w:val="Title"/>
    <w:rsid w:val="00A75FCB"/>
    <w:rPr>
      <w:rFonts w:ascii="Swis721 Blk BT" w:eastAsia="Times New Roman" w:hAnsi="Swis721 Blk BT"/>
      <w:b/>
      <w:sz w:val="24"/>
    </w:rPr>
  </w:style>
  <w:style w:type="character" w:styleId="FollowedHyperlink">
    <w:name w:val="FollowedHyperlink"/>
    <w:uiPriority w:val="99"/>
    <w:semiHidden/>
    <w:unhideWhenUsed/>
    <w:rsid w:val="00A75FCB"/>
    <w:rPr>
      <w:color w:val="800080"/>
      <w:u w:val="single"/>
    </w:rPr>
  </w:style>
  <w:style w:type="paragraph" w:styleId="NormalWeb">
    <w:name w:val="Normal (Web)"/>
    <w:basedOn w:val="Normal"/>
    <w:uiPriority w:val="99"/>
    <w:unhideWhenUsed/>
    <w:rsid w:val="00E87C28"/>
    <w:pPr>
      <w:spacing w:before="100" w:beforeAutospacing="1" w:after="100" w:afterAutospacing="1"/>
    </w:pPr>
    <w:rPr>
      <w:rFonts w:ascii="Times New Roman" w:eastAsia="Calibri" w:hAnsi="Times New Roman"/>
      <w:color w:val="000000"/>
      <w:sz w:val="24"/>
      <w:szCs w:val="24"/>
    </w:rPr>
  </w:style>
  <w:style w:type="paragraph" w:customStyle="1" w:styleId="Default">
    <w:name w:val="Default"/>
    <w:link w:val="DefaultChar"/>
    <w:rsid w:val="001869E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13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68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58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48B"/>
    <w:rPr>
      <w:rFonts w:ascii="Calibri" w:eastAsia="Calibri" w:hAnsi="Calibri"/>
    </w:rPr>
  </w:style>
  <w:style w:type="character" w:customStyle="1" w:styleId="FootnoteTextChar">
    <w:name w:val="Footnote Text Char"/>
    <w:basedOn w:val="DefaultParagraphFont"/>
    <w:link w:val="FootnoteText"/>
    <w:uiPriority w:val="99"/>
    <w:semiHidden/>
    <w:rsid w:val="009B248B"/>
  </w:style>
  <w:style w:type="character" w:styleId="FootnoteReference">
    <w:name w:val="footnote reference"/>
    <w:uiPriority w:val="99"/>
    <w:semiHidden/>
    <w:unhideWhenUsed/>
    <w:rsid w:val="009B248B"/>
    <w:rPr>
      <w:vertAlign w:val="superscript"/>
    </w:rPr>
  </w:style>
  <w:style w:type="character" w:customStyle="1" w:styleId="DefaultChar">
    <w:name w:val="Default Char"/>
    <w:link w:val="Default"/>
    <w:rsid w:val="00FB7166"/>
    <w:rPr>
      <w:rFonts w:ascii="Arial" w:hAnsi="Arial" w:cs="Arial"/>
      <w:color w:val="000000"/>
      <w:sz w:val="24"/>
      <w:szCs w:val="24"/>
    </w:rPr>
  </w:style>
  <w:style w:type="paragraph" w:styleId="HTMLPreformatted">
    <w:name w:val="HTML Preformatted"/>
    <w:basedOn w:val="Normal"/>
    <w:link w:val="HTMLPreformattedChar"/>
    <w:uiPriority w:val="99"/>
    <w:rsid w:val="000A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0A1F6A"/>
    <w:rPr>
      <w:rFonts w:ascii="Courier New" w:eastAsia="Times New Roman" w:hAnsi="Courier New" w:cs="Courier New"/>
    </w:rPr>
  </w:style>
  <w:style w:type="paragraph" w:styleId="PlainText">
    <w:name w:val="Plain Text"/>
    <w:basedOn w:val="Normal"/>
    <w:link w:val="PlainTextChar"/>
    <w:uiPriority w:val="99"/>
    <w:semiHidden/>
    <w:unhideWhenUsed/>
    <w:rsid w:val="00757867"/>
    <w:rPr>
      <w:rFonts w:ascii="Calibri" w:eastAsia="Calibri" w:hAnsi="Calibri"/>
      <w:sz w:val="22"/>
      <w:szCs w:val="21"/>
    </w:rPr>
  </w:style>
  <w:style w:type="character" w:customStyle="1" w:styleId="PlainTextChar">
    <w:name w:val="Plain Text Char"/>
    <w:link w:val="PlainText"/>
    <w:uiPriority w:val="99"/>
    <w:semiHidden/>
    <w:rsid w:val="00757867"/>
    <w:rPr>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268">
      <w:bodyDiv w:val="1"/>
      <w:marLeft w:val="0"/>
      <w:marRight w:val="0"/>
      <w:marTop w:val="0"/>
      <w:marBottom w:val="0"/>
      <w:divBdr>
        <w:top w:val="none" w:sz="0" w:space="0" w:color="auto"/>
        <w:left w:val="none" w:sz="0" w:space="0" w:color="auto"/>
        <w:bottom w:val="none" w:sz="0" w:space="0" w:color="auto"/>
        <w:right w:val="none" w:sz="0" w:space="0" w:color="auto"/>
      </w:divBdr>
    </w:div>
    <w:div w:id="5837974">
      <w:bodyDiv w:val="1"/>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432"/>
          <w:marRight w:val="0"/>
          <w:marTop w:val="125"/>
          <w:marBottom w:val="0"/>
          <w:divBdr>
            <w:top w:val="none" w:sz="0" w:space="0" w:color="auto"/>
            <w:left w:val="none" w:sz="0" w:space="0" w:color="auto"/>
            <w:bottom w:val="none" w:sz="0" w:space="0" w:color="auto"/>
            <w:right w:val="none" w:sz="0" w:space="0" w:color="auto"/>
          </w:divBdr>
        </w:div>
        <w:div w:id="477309608">
          <w:marLeft w:val="432"/>
          <w:marRight w:val="0"/>
          <w:marTop w:val="125"/>
          <w:marBottom w:val="0"/>
          <w:divBdr>
            <w:top w:val="none" w:sz="0" w:space="0" w:color="auto"/>
            <w:left w:val="none" w:sz="0" w:space="0" w:color="auto"/>
            <w:bottom w:val="none" w:sz="0" w:space="0" w:color="auto"/>
            <w:right w:val="none" w:sz="0" w:space="0" w:color="auto"/>
          </w:divBdr>
        </w:div>
        <w:div w:id="1384676532">
          <w:marLeft w:val="432"/>
          <w:marRight w:val="0"/>
          <w:marTop w:val="125"/>
          <w:marBottom w:val="0"/>
          <w:divBdr>
            <w:top w:val="none" w:sz="0" w:space="0" w:color="auto"/>
            <w:left w:val="none" w:sz="0" w:space="0" w:color="auto"/>
            <w:bottom w:val="none" w:sz="0" w:space="0" w:color="auto"/>
            <w:right w:val="none" w:sz="0" w:space="0" w:color="auto"/>
          </w:divBdr>
        </w:div>
        <w:div w:id="1495030768">
          <w:marLeft w:val="432"/>
          <w:marRight w:val="0"/>
          <w:marTop w:val="125"/>
          <w:marBottom w:val="0"/>
          <w:divBdr>
            <w:top w:val="none" w:sz="0" w:space="0" w:color="auto"/>
            <w:left w:val="none" w:sz="0" w:space="0" w:color="auto"/>
            <w:bottom w:val="none" w:sz="0" w:space="0" w:color="auto"/>
            <w:right w:val="none" w:sz="0" w:space="0" w:color="auto"/>
          </w:divBdr>
        </w:div>
        <w:div w:id="2116441050">
          <w:marLeft w:val="432"/>
          <w:marRight w:val="0"/>
          <w:marTop w:val="125"/>
          <w:marBottom w:val="0"/>
          <w:divBdr>
            <w:top w:val="none" w:sz="0" w:space="0" w:color="auto"/>
            <w:left w:val="none" w:sz="0" w:space="0" w:color="auto"/>
            <w:bottom w:val="none" w:sz="0" w:space="0" w:color="auto"/>
            <w:right w:val="none" w:sz="0" w:space="0" w:color="auto"/>
          </w:divBdr>
        </w:div>
      </w:divsChild>
    </w:div>
    <w:div w:id="29110352">
      <w:bodyDiv w:val="1"/>
      <w:marLeft w:val="0"/>
      <w:marRight w:val="0"/>
      <w:marTop w:val="0"/>
      <w:marBottom w:val="0"/>
      <w:divBdr>
        <w:top w:val="none" w:sz="0" w:space="0" w:color="auto"/>
        <w:left w:val="none" w:sz="0" w:space="0" w:color="auto"/>
        <w:bottom w:val="none" w:sz="0" w:space="0" w:color="auto"/>
        <w:right w:val="none" w:sz="0" w:space="0" w:color="auto"/>
      </w:divBdr>
      <w:divsChild>
        <w:div w:id="541675902">
          <w:marLeft w:val="432"/>
          <w:marRight w:val="0"/>
          <w:marTop w:val="125"/>
          <w:marBottom w:val="0"/>
          <w:divBdr>
            <w:top w:val="none" w:sz="0" w:space="0" w:color="auto"/>
            <w:left w:val="none" w:sz="0" w:space="0" w:color="auto"/>
            <w:bottom w:val="none" w:sz="0" w:space="0" w:color="auto"/>
            <w:right w:val="none" w:sz="0" w:space="0" w:color="auto"/>
          </w:divBdr>
        </w:div>
        <w:div w:id="1019164753">
          <w:marLeft w:val="432"/>
          <w:marRight w:val="0"/>
          <w:marTop w:val="125"/>
          <w:marBottom w:val="0"/>
          <w:divBdr>
            <w:top w:val="none" w:sz="0" w:space="0" w:color="auto"/>
            <w:left w:val="none" w:sz="0" w:space="0" w:color="auto"/>
            <w:bottom w:val="none" w:sz="0" w:space="0" w:color="auto"/>
            <w:right w:val="none" w:sz="0" w:space="0" w:color="auto"/>
          </w:divBdr>
        </w:div>
      </w:divsChild>
    </w:div>
    <w:div w:id="94912142">
      <w:bodyDiv w:val="1"/>
      <w:marLeft w:val="0"/>
      <w:marRight w:val="0"/>
      <w:marTop w:val="0"/>
      <w:marBottom w:val="0"/>
      <w:divBdr>
        <w:top w:val="none" w:sz="0" w:space="0" w:color="auto"/>
        <w:left w:val="none" w:sz="0" w:space="0" w:color="auto"/>
        <w:bottom w:val="none" w:sz="0" w:space="0" w:color="auto"/>
        <w:right w:val="none" w:sz="0" w:space="0" w:color="auto"/>
      </w:divBdr>
      <w:divsChild>
        <w:div w:id="369304415">
          <w:marLeft w:val="432"/>
          <w:marRight w:val="0"/>
          <w:marTop w:val="115"/>
          <w:marBottom w:val="0"/>
          <w:divBdr>
            <w:top w:val="none" w:sz="0" w:space="0" w:color="auto"/>
            <w:left w:val="none" w:sz="0" w:space="0" w:color="auto"/>
            <w:bottom w:val="none" w:sz="0" w:space="0" w:color="auto"/>
            <w:right w:val="none" w:sz="0" w:space="0" w:color="auto"/>
          </w:divBdr>
        </w:div>
        <w:div w:id="978800558">
          <w:marLeft w:val="432"/>
          <w:marRight w:val="0"/>
          <w:marTop w:val="115"/>
          <w:marBottom w:val="0"/>
          <w:divBdr>
            <w:top w:val="none" w:sz="0" w:space="0" w:color="auto"/>
            <w:left w:val="none" w:sz="0" w:space="0" w:color="auto"/>
            <w:bottom w:val="none" w:sz="0" w:space="0" w:color="auto"/>
            <w:right w:val="none" w:sz="0" w:space="0" w:color="auto"/>
          </w:divBdr>
        </w:div>
        <w:div w:id="1332903161">
          <w:marLeft w:val="432"/>
          <w:marRight w:val="0"/>
          <w:marTop w:val="115"/>
          <w:marBottom w:val="0"/>
          <w:divBdr>
            <w:top w:val="none" w:sz="0" w:space="0" w:color="auto"/>
            <w:left w:val="none" w:sz="0" w:space="0" w:color="auto"/>
            <w:bottom w:val="none" w:sz="0" w:space="0" w:color="auto"/>
            <w:right w:val="none" w:sz="0" w:space="0" w:color="auto"/>
          </w:divBdr>
        </w:div>
      </w:divsChild>
    </w:div>
    <w:div w:id="143089524">
      <w:bodyDiv w:val="1"/>
      <w:marLeft w:val="0"/>
      <w:marRight w:val="0"/>
      <w:marTop w:val="0"/>
      <w:marBottom w:val="0"/>
      <w:divBdr>
        <w:top w:val="none" w:sz="0" w:space="0" w:color="auto"/>
        <w:left w:val="none" w:sz="0" w:space="0" w:color="auto"/>
        <w:bottom w:val="none" w:sz="0" w:space="0" w:color="auto"/>
        <w:right w:val="none" w:sz="0" w:space="0" w:color="auto"/>
      </w:divBdr>
      <w:divsChild>
        <w:div w:id="1656763059">
          <w:marLeft w:val="432"/>
          <w:marRight w:val="0"/>
          <w:marTop w:val="125"/>
          <w:marBottom w:val="0"/>
          <w:divBdr>
            <w:top w:val="none" w:sz="0" w:space="0" w:color="auto"/>
            <w:left w:val="none" w:sz="0" w:space="0" w:color="auto"/>
            <w:bottom w:val="none" w:sz="0" w:space="0" w:color="auto"/>
            <w:right w:val="none" w:sz="0" w:space="0" w:color="auto"/>
          </w:divBdr>
        </w:div>
        <w:div w:id="16086166">
          <w:marLeft w:val="432"/>
          <w:marRight w:val="0"/>
          <w:marTop w:val="125"/>
          <w:marBottom w:val="0"/>
          <w:divBdr>
            <w:top w:val="none" w:sz="0" w:space="0" w:color="auto"/>
            <w:left w:val="none" w:sz="0" w:space="0" w:color="auto"/>
            <w:bottom w:val="none" w:sz="0" w:space="0" w:color="auto"/>
            <w:right w:val="none" w:sz="0" w:space="0" w:color="auto"/>
          </w:divBdr>
        </w:div>
        <w:div w:id="1212570497">
          <w:marLeft w:val="432"/>
          <w:marRight w:val="0"/>
          <w:marTop w:val="125"/>
          <w:marBottom w:val="0"/>
          <w:divBdr>
            <w:top w:val="none" w:sz="0" w:space="0" w:color="auto"/>
            <w:left w:val="none" w:sz="0" w:space="0" w:color="auto"/>
            <w:bottom w:val="none" w:sz="0" w:space="0" w:color="auto"/>
            <w:right w:val="none" w:sz="0" w:space="0" w:color="auto"/>
          </w:divBdr>
        </w:div>
      </w:divsChild>
    </w:div>
    <w:div w:id="161897906">
      <w:bodyDiv w:val="1"/>
      <w:marLeft w:val="0"/>
      <w:marRight w:val="0"/>
      <w:marTop w:val="0"/>
      <w:marBottom w:val="0"/>
      <w:divBdr>
        <w:top w:val="none" w:sz="0" w:space="0" w:color="auto"/>
        <w:left w:val="none" w:sz="0" w:space="0" w:color="auto"/>
        <w:bottom w:val="none" w:sz="0" w:space="0" w:color="auto"/>
        <w:right w:val="none" w:sz="0" w:space="0" w:color="auto"/>
      </w:divBdr>
    </w:div>
    <w:div w:id="185407460">
      <w:bodyDiv w:val="1"/>
      <w:marLeft w:val="0"/>
      <w:marRight w:val="0"/>
      <w:marTop w:val="0"/>
      <w:marBottom w:val="0"/>
      <w:divBdr>
        <w:top w:val="none" w:sz="0" w:space="0" w:color="auto"/>
        <w:left w:val="none" w:sz="0" w:space="0" w:color="auto"/>
        <w:bottom w:val="none" w:sz="0" w:space="0" w:color="auto"/>
        <w:right w:val="none" w:sz="0" w:space="0" w:color="auto"/>
      </w:divBdr>
      <w:divsChild>
        <w:div w:id="897670298">
          <w:marLeft w:val="432"/>
          <w:marRight w:val="0"/>
          <w:marTop w:val="134"/>
          <w:marBottom w:val="0"/>
          <w:divBdr>
            <w:top w:val="none" w:sz="0" w:space="0" w:color="auto"/>
            <w:left w:val="none" w:sz="0" w:space="0" w:color="auto"/>
            <w:bottom w:val="none" w:sz="0" w:space="0" w:color="auto"/>
            <w:right w:val="none" w:sz="0" w:space="0" w:color="auto"/>
          </w:divBdr>
        </w:div>
        <w:div w:id="97068773">
          <w:marLeft w:val="2160"/>
          <w:marRight w:val="0"/>
          <w:marTop w:val="115"/>
          <w:marBottom w:val="0"/>
          <w:divBdr>
            <w:top w:val="none" w:sz="0" w:space="0" w:color="auto"/>
            <w:left w:val="none" w:sz="0" w:space="0" w:color="auto"/>
            <w:bottom w:val="none" w:sz="0" w:space="0" w:color="auto"/>
            <w:right w:val="none" w:sz="0" w:space="0" w:color="auto"/>
          </w:divBdr>
        </w:div>
        <w:div w:id="1415905442">
          <w:marLeft w:val="2160"/>
          <w:marRight w:val="0"/>
          <w:marTop w:val="115"/>
          <w:marBottom w:val="0"/>
          <w:divBdr>
            <w:top w:val="none" w:sz="0" w:space="0" w:color="auto"/>
            <w:left w:val="none" w:sz="0" w:space="0" w:color="auto"/>
            <w:bottom w:val="none" w:sz="0" w:space="0" w:color="auto"/>
            <w:right w:val="none" w:sz="0" w:space="0" w:color="auto"/>
          </w:divBdr>
        </w:div>
        <w:div w:id="1263226667">
          <w:marLeft w:val="2160"/>
          <w:marRight w:val="0"/>
          <w:marTop w:val="115"/>
          <w:marBottom w:val="0"/>
          <w:divBdr>
            <w:top w:val="none" w:sz="0" w:space="0" w:color="auto"/>
            <w:left w:val="none" w:sz="0" w:space="0" w:color="auto"/>
            <w:bottom w:val="none" w:sz="0" w:space="0" w:color="auto"/>
            <w:right w:val="none" w:sz="0" w:space="0" w:color="auto"/>
          </w:divBdr>
        </w:div>
        <w:div w:id="1377779887">
          <w:marLeft w:val="2160"/>
          <w:marRight w:val="0"/>
          <w:marTop w:val="115"/>
          <w:marBottom w:val="0"/>
          <w:divBdr>
            <w:top w:val="none" w:sz="0" w:space="0" w:color="auto"/>
            <w:left w:val="none" w:sz="0" w:space="0" w:color="auto"/>
            <w:bottom w:val="none" w:sz="0" w:space="0" w:color="auto"/>
            <w:right w:val="none" w:sz="0" w:space="0" w:color="auto"/>
          </w:divBdr>
        </w:div>
      </w:divsChild>
    </w:div>
    <w:div w:id="246572973">
      <w:bodyDiv w:val="1"/>
      <w:marLeft w:val="0"/>
      <w:marRight w:val="0"/>
      <w:marTop w:val="0"/>
      <w:marBottom w:val="0"/>
      <w:divBdr>
        <w:top w:val="none" w:sz="0" w:space="0" w:color="auto"/>
        <w:left w:val="none" w:sz="0" w:space="0" w:color="auto"/>
        <w:bottom w:val="none" w:sz="0" w:space="0" w:color="auto"/>
        <w:right w:val="none" w:sz="0" w:space="0" w:color="auto"/>
      </w:divBdr>
      <w:divsChild>
        <w:div w:id="1632637932">
          <w:marLeft w:val="432"/>
          <w:marRight w:val="0"/>
          <w:marTop w:val="125"/>
          <w:marBottom w:val="0"/>
          <w:divBdr>
            <w:top w:val="none" w:sz="0" w:space="0" w:color="auto"/>
            <w:left w:val="none" w:sz="0" w:space="0" w:color="auto"/>
            <w:bottom w:val="none" w:sz="0" w:space="0" w:color="auto"/>
            <w:right w:val="none" w:sz="0" w:space="0" w:color="auto"/>
          </w:divBdr>
        </w:div>
        <w:div w:id="69665504">
          <w:marLeft w:val="432"/>
          <w:marRight w:val="0"/>
          <w:marTop w:val="125"/>
          <w:marBottom w:val="0"/>
          <w:divBdr>
            <w:top w:val="none" w:sz="0" w:space="0" w:color="auto"/>
            <w:left w:val="none" w:sz="0" w:space="0" w:color="auto"/>
            <w:bottom w:val="none" w:sz="0" w:space="0" w:color="auto"/>
            <w:right w:val="none" w:sz="0" w:space="0" w:color="auto"/>
          </w:divBdr>
        </w:div>
        <w:div w:id="1785612145">
          <w:marLeft w:val="432"/>
          <w:marRight w:val="0"/>
          <w:marTop w:val="125"/>
          <w:marBottom w:val="0"/>
          <w:divBdr>
            <w:top w:val="none" w:sz="0" w:space="0" w:color="auto"/>
            <w:left w:val="none" w:sz="0" w:space="0" w:color="auto"/>
            <w:bottom w:val="none" w:sz="0" w:space="0" w:color="auto"/>
            <w:right w:val="none" w:sz="0" w:space="0" w:color="auto"/>
          </w:divBdr>
        </w:div>
        <w:div w:id="1866289278">
          <w:marLeft w:val="432"/>
          <w:marRight w:val="0"/>
          <w:marTop w:val="125"/>
          <w:marBottom w:val="0"/>
          <w:divBdr>
            <w:top w:val="none" w:sz="0" w:space="0" w:color="auto"/>
            <w:left w:val="none" w:sz="0" w:space="0" w:color="auto"/>
            <w:bottom w:val="none" w:sz="0" w:space="0" w:color="auto"/>
            <w:right w:val="none" w:sz="0" w:space="0" w:color="auto"/>
          </w:divBdr>
        </w:div>
      </w:divsChild>
    </w:div>
    <w:div w:id="353650572">
      <w:bodyDiv w:val="1"/>
      <w:marLeft w:val="0"/>
      <w:marRight w:val="0"/>
      <w:marTop w:val="0"/>
      <w:marBottom w:val="0"/>
      <w:divBdr>
        <w:top w:val="none" w:sz="0" w:space="0" w:color="auto"/>
        <w:left w:val="none" w:sz="0" w:space="0" w:color="auto"/>
        <w:bottom w:val="none" w:sz="0" w:space="0" w:color="auto"/>
        <w:right w:val="none" w:sz="0" w:space="0" w:color="auto"/>
      </w:divBdr>
    </w:div>
    <w:div w:id="361825325">
      <w:bodyDiv w:val="1"/>
      <w:marLeft w:val="0"/>
      <w:marRight w:val="0"/>
      <w:marTop w:val="0"/>
      <w:marBottom w:val="0"/>
      <w:divBdr>
        <w:top w:val="none" w:sz="0" w:space="0" w:color="auto"/>
        <w:left w:val="none" w:sz="0" w:space="0" w:color="auto"/>
        <w:bottom w:val="none" w:sz="0" w:space="0" w:color="auto"/>
        <w:right w:val="none" w:sz="0" w:space="0" w:color="auto"/>
      </w:divBdr>
      <w:divsChild>
        <w:div w:id="1602495640">
          <w:marLeft w:val="432"/>
          <w:marRight w:val="0"/>
          <w:marTop w:val="125"/>
          <w:marBottom w:val="0"/>
          <w:divBdr>
            <w:top w:val="none" w:sz="0" w:space="0" w:color="auto"/>
            <w:left w:val="none" w:sz="0" w:space="0" w:color="auto"/>
            <w:bottom w:val="none" w:sz="0" w:space="0" w:color="auto"/>
            <w:right w:val="none" w:sz="0" w:space="0" w:color="auto"/>
          </w:divBdr>
        </w:div>
        <w:div w:id="172457500">
          <w:marLeft w:val="432"/>
          <w:marRight w:val="0"/>
          <w:marTop w:val="125"/>
          <w:marBottom w:val="0"/>
          <w:divBdr>
            <w:top w:val="none" w:sz="0" w:space="0" w:color="auto"/>
            <w:left w:val="none" w:sz="0" w:space="0" w:color="auto"/>
            <w:bottom w:val="none" w:sz="0" w:space="0" w:color="auto"/>
            <w:right w:val="none" w:sz="0" w:space="0" w:color="auto"/>
          </w:divBdr>
        </w:div>
      </w:divsChild>
    </w:div>
    <w:div w:id="381253981">
      <w:bodyDiv w:val="1"/>
      <w:marLeft w:val="0"/>
      <w:marRight w:val="0"/>
      <w:marTop w:val="0"/>
      <w:marBottom w:val="0"/>
      <w:divBdr>
        <w:top w:val="none" w:sz="0" w:space="0" w:color="auto"/>
        <w:left w:val="none" w:sz="0" w:space="0" w:color="auto"/>
        <w:bottom w:val="none" w:sz="0" w:space="0" w:color="auto"/>
        <w:right w:val="none" w:sz="0" w:space="0" w:color="auto"/>
      </w:divBdr>
      <w:divsChild>
        <w:div w:id="1929654867">
          <w:marLeft w:val="432"/>
          <w:marRight w:val="0"/>
          <w:marTop w:val="125"/>
          <w:marBottom w:val="0"/>
          <w:divBdr>
            <w:top w:val="none" w:sz="0" w:space="0" w:color="auto"/>
            <w:left w:val="none" w:sz="0" w:space="0" w:color="auto"/>
            <w:bottom w:val="none" w:sz="0" w:space="0" w:color="auto"/>
            <w:right w:val="none" w:sz="0" w:space="0" w:color="auto"/>
          </w:divBdr>
        </w:div>
        <w:div w:id="21250925">
          <w:marLeft w:val="432"/>
          <w:marRight w:val="0"/>
          <w:marTop w:val="125"/>
          <w:marBottom w:val="0"/>
          <w:divBdr>
            <w:top w:val="none" w:sz="0" w:space="0" w:color="auto"/>
            <w:left w:val="none" w:sz="0" w:space="0" w:color="auto"/>
            <w:bottom w:val="none" w:sz="0" w:space="0" w:color="auto"/>
            <w:right w:val="none" w:sz="0" w:space="0" w:color="auto"/>
          </w:divBdr>
        </w:div>
        <w:div w:id="1295675370">
          <w:marLeft w:val="432"/>
          <w:marRight w:val="0"/>
          <w:marTop w:val="125"/>
          <w:marBottom w:val="0"/>
          <w:divBdr>
            <w:top w:val="none" w:sz="0" w:space="0" w:color="auto"/>
            <w:left w:val="none" w:sz="0" w:space="0" w:color="auto"/>
            <w:bottom w:val="none" w:sz="0" w:space="0" w:color="auto"/>
            <w:right w:val="none" w:sz="0" w:space="0" w:color="auto"/>
          </w:divBdr>
        </w:div>
      </w:divsChild>
    </w:div>
    <w:div w:id="501890932">
      <w:bodyDiv w:val="1"/>
      <w:marLeft w:val="0"/>
      <w:marRight w:val="0"/>
      <w:marTop w:val="0"/>
      <w:marBottom w:val="0"/>
      <w:divBdr>
        <w:top w:val="none" w:sz="0" w:space="0" w:color="auto"/>
        <w:left w:val="none" w:sz="0" w:space="0" w:color="auto"/>
        <w:bottom w:val="none" w:sz="0" w:space="0" w:color="auto"/>
        <w:right w:val="none" w:sz="0" w:space="0" w:color="auto"/>
      </w:divBdr>
      <w:divsChild>
        <w:div w:id="1614362501">
          <w:marLeft w:val="432"/>
          <w:marRight w:val="0"/>
          <w:marTop w:val="125"/>
          <w:marBottom w:val="0"/>
          <w:divBdr>
            <w:top w:val="none" w:sz="0" w:space="0" w:color="auto"/>
            <w:left w:val="none" w:sz="0" w:space="0" w:color="auto"/>
            <w:bottom w:val="none" w:sz="0" w:space="0" w:color="auto"/>
            <w:right w:val="none" w:sz="0" w:space="0" w:color="auto"/>
          </w:divBdr>
        </w:div>
        <w:div w:id="32972277">
          <w:marLeft w:val="432"/>
          <w:marRight w:val="0"/>
          <w:marTop w:val="125"/>
          <w:marBottom w:val="0"/>
          <w:divBdr>
            <w:top w:val="none" w:sz="0" w:space="0" w:color="auto"/>
            <w:left w:val="none" w:sz="0" w:space="0" w:color="auto"/>
            <w:bottom w:val="none" w:sz="0" w:space="0" w:color="auto"/>
            <w:right w:val="none" w:sz="0" w:space="0" w:color="auto"/>
          </w:divBdr>
        </w:div>
        <w:div w:id="390617554">
          <w:marLeft w:val="432"/>
          <w:marRight w:val="0"/>
          <w:marTop w:val="125"/>
          <w:marBottom w:val="0"/>
          <w:divBdr>
            <w:top w:val="none" w:sz="0" w:space="0" w:color="auto"/>
            <w:left w:val="none" w:sz="0" w:space="0" w:color="auto"/>
            <w:bottom w:val="none" w:sz="0" w:space="0" w:color="auto"/>
            <w:right w:val="none" w:sz="0" w:space="0" w:color="auto"/>
          </w:divBdr>
        </w:div>
        <w:div w:id="635915727">
          <w:marLeft w:val="432"/>
          <w:marRight w:val="0"/>
          <w:marTop w:val="125"/>
          <w:marBottom w:val="0"/>
          <w:divBdr>
            <w:top w:val="none" w:sz="0" w:space="0" w:color="auto"/>
            <w:left w:val="none" w:sz="0" w:space="0" w:color="auto"/>
            <w:bottom w:val="none" w:sz="0" w:space="0" w:color="auto"/>
            <w:right w:val="none" w:sz="0" w:space="0" w:color="auto"/>
          </w:divBdr>
        </w:div>
      </w:divsChild>
    </w:div>
    <w:div w:id="526993206">
      <w:bodyDiv w:val="1"/>
      <w:marLeft w:val="0"/>
      <w:marRight w:val="0"/>
      <w:marTop w:val="0"/>
      <w:marBottom w:val="0"/>
      <w:divBdr>
        <w:top w:val="none" w:sz="0" w:space="0" w:color="auto"/>
        <w:left w:val="none" w:sz="0" w:space="0" w:color="auto"/>
        <w:bottom w:val="none" w:sz="0" w:space="0" w:color="auto"/>
        <w:right w:val="none" w:sz="0" w:space="0" w:color="auto"/>
      </w:divBdr>
      <w:divsChild>
        <w:div w:id="1385327939">
          <w:marLeft w:val="432"/>
          <w:marRight w:val="0"/>
          <w:marTop w:val="125"/>
          <w:marBottom w:val="0"/>
          <w:divBdr>
            <w:top w:val="none" w:sz="0" w:space="0" w:color="auto"/>
            <w:left w:val="none" w:sz="0" w:space="0" w:color="auto"/>
            <w:bottom w:val="none" w:sz="0" w:space="0" w:color="auto"/>
            <w:right w:val="none" w:sz="0" w:space="0" w:color="auto"/>
          </w:divBdr>
        </w:div>
        <w:div w:id="1196506708">
          <w:marLeft w:val="432"/>
          <w:marRight w:val="0"/>
          <w:marTop w:val="125"/>
          <w:marBottom w:val="0"/>
          <w:divBdr>
            <w:top w:val="none" w:sz="0" w:space="0" w:color="auto"/>
            <w:left w:val="none" w:sz="0" w:space="0" w:color="auto"/>
            <w:bottom w:val="none" w:sz="0" w:space="0" w:color="auto"/>
            <w:right w:val="none" w:sz="0" w:space="0" w:color="auto"/>
          </w:divBdr>
        </w:div>
        <w:div w:id="501236695">
          <w:marLeft w:val="432"/>
          <w:marRight w:val="0"/>
          <w:marTop w:val="125"/>
          <w:marBottom w:val="0"/>
          <w:divBdr>
            <w:top w:val="none" w:sz="0" w:space="0" w:color="auto"/>
            <w:left w:val="none" w:sz="0" w:space="0" w:color="auto"/>
            <w:bottom w:val="none" w:sz="0" w:space="0" w:color="auto"/>
            <w:right w:val="none" w:sz="0" w:space="0" w:color="auto"/>
          </w:divBdr>
        </w:div>
      </w:divsChild>
    </w:div>
    <w:div w:id="552623353">
      <w:bodyDiv w:val="1"/>
      <w:marLeft w:val="0"/>
      <w:marRight w:val="0"/>
      <w:marTop w:val="0"/>
      <w:marBottom w:val="0"/>
      <w:divBdr>
        <w:top w:val="none" w:sz="0" w:space="0" w:color="auto"/>
        <w:left w:val="none" w:sz="0" w:space="0" w:color="auto"/>
        <w:bottom w:val="none" w:sz="0" w:space="0" w:color="auto"/>
        <w:right w:val="none" w:sz="0" w:space="0" w:color="auto"/>
      </w:divBdr>
      <w:divsChild>
        <w:div w:id="1547108929">
          <w:marLeft w:val="1008"/>
          <w:marRight w:val="0"/>
          <w:marTop w:val="134"/>
          <w:marBottom w:val="0"/>
          <w:divBdr>
            <w:top w:val="none" w:sz="0" w:space="0" w:color="auto"/>
            <w:left w:val="none" w:sz="0" w:space="0" w:color="auto"/>
            <w:bottom w:val="none" w:sz="0" w:space="0" w:color="auto"/>
            <w:right w:val="none" w:sz="0" w:space="0" w:color="auto"/>
          </w:divBdr>
        </w:div>
        <w:div w:id="163862765">
          <w:marLeft w:val="1440"/>
          <w:marRight w:val="0"/>
          <w:marTop w:val="101"/>
          <w:marBottom w:val="0"/>
          <w:divBdr>
            <w:top w:val="none" w:sz="0" w:space="0" w:color="auto"/>
            <w:left w:val="none" w:sz="0" w:space="0" w:color="auto"/>
            <w:bottom w:val="none" w:sz="0" w:space="0" w:color="auto"/>
            <w:right w:val="none" w:sz="0" w:space="0" w:color="auto"/>
          </w:divBdr>
        </w:div>
        <w:div w:id="2106532640">
          <w:marLeft w:val="1440"/>
          <w:marRight w:val="0"/>
          <w:marTop w:val="101"/>
          <w:marBottom w:val="0"/>
          <w:divBdr>
            <w:top w:val="none" w:sz="0" w:space="0" w:color="auto"/>
            <w:left w:val="none" w:sz="0" w:space="0" w:color="auto"/>
            <w:bottom w:val="none" w:sz="0" w:space="0" w:color="auto"/>
            <w:right w:val="none" w:sz="0" w:space="0" w:color="auto"/>
          </w:divBdr>
        </w:div>
        <w:div w:id="379280548">
          <w:marLeft w:val="1008"/>
          <w:marRight w:val="0"/>
          <w:marTop w:val="134"/>
          <w:marBottom w:val="0"/>
          <w:divBdr>
            <w:top w:val="none" w:sz="0" w:space="0" w:color="auto"/>
            <w:left w:val="none" w:sz="0" w:space="0" w:color="auto"/>
            <w:bottom w:val="none" w:sz="0" w:space="0" w:color="auto"/>
            <w:right w:val="none" w:sz="0" w:space="0" w:color="auto"/>
          </w:divBdr>
        </w:div>
      </w:divsChild>
    </w:div>
    <w:div w:id="554658505">
      <w:bodyDiv w:val="1"/>
      <w:marLeft w:val="0"/>
      <w:marRight w:val="0"/>
      <w:marTop w:val="0"/>
      <w:marBottom w:val="0"/>
      <w:divBdr>
        <w:top w:val="none" w:sz="0" w:space="0" w:color="auto"/>
        <w:left w:val="none" w:sz="0" w:space="0" w:color="auto"/>
        <w:bottom w:val="none" w:sz="0" w:space="0" w:color="auto"/>
        <w:right w:val="none" w:sz="0" w:space="0" w:color="auto"/>
      </w:divBdr>
      <w:divsChild>
        <w:div w:id="376583751">
          <w:marLeft w:val="432"/>
          <w:marRight w:val="0"/>
          <w:marTop w:val="125"/>
          <w:marBottom w:val="0"/>
          <w:divBdr>
            <w:top w:val="none" w:sz="0" w:space="0" w:color="auto"/>
            <w:left w:val="none" w:sz="0" w:space="0" w:color="auto"/>
            <w:bottom w:val="none" w:sz="0" w:space="0" w:color="auto"/>
            <w:right w:val="none" w:sz="0" w:space="0" w:color="auto"/>
          </w:divBdr>
        </w:div>
        <w:div w:id="118498281">
          <w:marLeft w:val="432"/>
          <w:marRight w:val="0"/>
          <w:marTop w:val="125"/>
          <w:marBottom w:val="0"/>
          <w:divBdr>
            <w:top w:val="none" w:sz="0" w:space="0" w:color="auto"/>
            <w:left w:val="none" w:sz="0" w:space="0" w:color="auto"/>
            <w:bottom w:val="none" w:sz="0" w:space="0" w:color="auto"/>
            <w:right w:val="none" w:sz="0" w:space="0" w:color="auto"/>
          </w:divBdr>
        </w:div>
        <w:div w:id="748965181">
          <w:marLeft w:val="432"/>
          <w:marRight w:val="0"/>
          <w:marTop w:val="125"/>
          <w:marBottom w:val="0"/>
          <w:divBdr>
            <w:top w:val="none" w:sz="0" w:space="0" w:color="auto"/>
            <w:left w:val="none" w:sz="0" w:space="0" w:color="auto"/>
            <w:bottom w:val="none" w:sz="0" w:space="0" w:color="auto"/>
            <w:right w:val="none" w:sz="0" w:space="0" w:color="auto"/>
          </w:divBdr>
        </w:div>
        <w:div w:id="881937120">
          <w:marLeft w:val="432"/>
          <w:marRight w:val="0"/>
          <w:marTop w:val="125"/>
          <w:marBottom w:val="0"/>
          <w:divBdr>
            <w:top w:val="none" w:sz="0" w:space="0" w:color="auto"/>
            <w:left w:val="none" w:sz="0" w:space="0" w:color="auto"/>
            <w:bottom w:val="none" w:sz="0" w:space="0" w:color="auto"/>
            <w:right w:val="none" w:sz="0" w:space="0" w:color="auto"/>
          </w:divBdr>
        </w:div>
      </w:divsChild>
    </w:div>
    <w:div w:id="615409933">
      <w:bodyDiv w:val="1"/>
      <w:marLeft w:val="0"/>
      <w:marRight w:val="0"/>
      <w:marTop w:val="0"/>
      <w:marBottom w:val="0"/>
      <w:divBdr>
        <w:top w:val="none" w:sz="0" w:space="0" w:color="auto"/>
        <w:left w:val="none" w:sz="0" w:space="0" w:color="auto"/>
        <w:bottom w:val="none" w:sz="0" w:space="0" w:color="auto"/>
        <w:right w:val="none" w:sz="0" w:space="0" w:color="auto"/>
      </w:divBdr>
    </w:div>
    <w:div w:id="704409827">
      <w:bodyDiv w:val="1"/>
      <w:marLeft w:val="0"/>
      <w:marRight w:val="0"/>
      <w:marTop w:val="0"/>
      <w:marBottom w:val="0"/>
      <w:divBdr>
        <w:top w:val="none" w:sz="0" w:space="0" w:color="auto"/>
        <w:left w:val="none" w:sz="0" w:space="0" w:color="auto"/>
        <w:bottom w:val="none" w:sz="0" w:space="0" w:color="auto"/>
        <w:right w:val="none" w:sz="0" w:space="0" w:color="auto"/>
      </w:divBdr>
      <w:divsChild>
        <w:div w:id="1917207015">
          <w:marLeft w:val="806"/>
          <w:marRight w:val="0"/>
          <w:marTop w:val="125"/>
          <w:marBottom w:val="0"/>
          <w:divBdr>
            <w:top w:val="none" w:sz="0" w:space="0" w:color="auto"/>
            <w:left w:val="none" w:sz="0" w:space="0" w:color="auto"/>
            <w:bottom w:val="none" w:sz="0" w:space="0" w:color="auto"/>
            <w:right w:val="none" w:sz="0" w:space="0" w:color="auto"/>
          </w:divBdr>
        </w:div>
        <w:div w:id="228809549">
          <w:marLeft w:val="806"/>
          <w:marRight w:val="0"/>
          <w:marTop w:val="125"/>
          <w:marBottom w:val="0"/>
          <w:divBdr>
            <w:top w:val="none" w:sz="0" w:space="0" w:color="auto"/>
            <w:left w:val="none" w:sz="0" w:space="0" w:color="auto"/>
            <w:bottom w:val="none" w:sz="0" w:space="0" w:color="auto"/>
            <w:right w:val="none" w:sz="0" w:space="0" w:color="auto"/>
          </w:divBdr>
        </w:div>
      </w:divsChild>
    </w:div>
    <w:div w:id="813564163">
      <w:bodyDiv w:val="1"/>
      <w:marLeft w:val="0"/>
      <w:marRight w:val="0"/>
      <w:marTop w:val="0"/>
      <w:marBottom w:val="0"/>
      <w:divBdr>
        <w:top w:val="none" w:sz="0" w:space="0" w:color="auto"/>
        <w:left w:val="none" w:sz="0" w:space="0" w:color="auto"/>
        <w:bottom w:val="none" w:sz="0" w:space="0" w:color="auto"/>
        <w:right w:val="none" w:sz="0" w:space="0" w:color="auto"/>
      </w:divBdr>
      <w:divsChild>
        <w:div w:id="1890531922">
          <w:marLeft w:val="432"/>
          <w:marRight w:val="0"/>
          <w:marTop w:val="125"/>
          <w:marBottom w:val="0"/>
          <w:divBdr>
            <w:top w:val="none" w:sz="0" w:space="0" w:color="auto"/>
            <w:left w:val="none" w:sz="0" w:space="0" w:color="auto"/>
            <w:bottom w:val="none" w:sz="0" w:space="0" w:color="auto"/>
            <w:right w:val="none" w:sz="0" w:space="0" w:color="auto"/>
          </w:divBdr>
        </w:div>
        <w:div w:id="1412192925">
          <w:marLeft w:val="432"/>
          <w:marRight w:val="0"/>
          <w:marTop w:val="125"/>
          <w:marBottom w:val="0"/>
          <w:divBdr>
            <w:top w:val="none" w:sz="0" w:space="0" w:color="auto"/>
            <w:left w:val="none" w:sz="0" w:space="0" w:color="auto"/>
            <w:bottom w:val="none" w:sz="0" w:space="0" w:color="auto"/>
            <w:right w:val="none" w:sz="0" w:space="0" w:color="auto"/>
          </w:divBdr>
        </w:div>
        <w:div w:id="530610112">
          <w:marLeft w:val="432"/>
          <w:marRight w:val="0"/>
          <w:marTop w:val="125"/>
          <w:marBottom w:val="0"/>
          <w:divBdr>
            <w:top w:val="none" w:sz="0" w:space="0" w:color="auto"/>
            <w:left w:val="none" w:sz="0" w:space="0" w:color="auto"/>
            <w:bottom w:val="none" w:sz="0" w:space="0" w:color="auto"/>
            <w:right w:val="none" w:sz="0" w:space="0" w:color="auto"/>
          </w:divBdr>
        </w:div>
        <w:div w:id="54552167">
          <w:marLeft w:val="432"/>
          <w:marRight w:val="0"/>
          <w:marTop w:val="125"/>
          <w:marBottom w:val="0"/>
          <w:divBdr>
            <w:top w:val="none" w:sz="0" w:space="0" w:color="auto"/>
            <w:left w:val="none" w:sz="0" w:space="0" w:color="auto"/>
            <w:bottom w:val="none" w:sz="0" w:space="0" w:color="auto"/>
            <w:right w:val="none" w:sz="0" w:space="0" w:color="auto"/>
          </w:divBdr>
        </w:div>
        <w:div w:id="1096095526">
          <w:marLeft w:val="432"/>
          <w:marRight w:val="0"/>
          <w:marTop w:val="125"/>
          <w:marBottom w:val="0"/>
          <w:divBdr>
            <w:top w:val="none" w:sz="0" w:space="0" w:color="auto"/>
            <w:left w:val="none" w:sz="0" w:space="0" w:color="auto"/>
            <w:bottom w:val="none" w:sz="0" w:space="0" w:color="auto"/>
            <w:right w:val="none" w:sz="0" w:space="0" w:color="auto"/>
          </w:divBdr>
        </w:div>
        <w:div w:id="1964799029">
          <w:marLeft w:val="432"/>
          <w:marRight w:val="0"/>
          <w:marTop w:val="125"/>
          <w:marBottom w:val="0"/>
          <w:divBdr>
            <w:top w:val="none" w:sz="0" w:space="0" w:color="auto"/>
            <w:left w:val="none" w:sz="0" w:space="0" w:color="auto"/>
            <w:bottom w:val="none" w:sz="0" w:space="0" w:color="auto"/>
            <w:right w:val="none" w:sz="0" w:space="0" w:color="auto"/>
          </w:divBdr>
        </w:div>
      </w:divsChild>
    </w:div>
    <w:div w:id="861668830">
      <w:bodyDiv w:val="1"/>
      <w:marLeft w:val="0"/>
      <w:marRight w:val="0"/>
      <w:marTop w:val="0"/>
      <w:marBottom w:val="0"/>
      <w:divBdr>
        <w:top w:val="none" w:sz="0" w:space="0" w:color="auto"/>
        <w:left w:val="none" w:sz="0" w:space="0" w:color="auto"/>
        <w:bottom w:val="none" w:sz="0" w:space="0" w:color="auto"/>
        <w:right w:val="none" w:sz="0" w:space="0" w:color="auto"/>
      </w:divBdr>
      <w:divsChild>
        <w:div w:id="1823619572">
          <w:marLeft w:val="432"/>
          <w:marRight w:val="0"/>
          <w:marTop w:val="125"/>
          <w:marBottom w:val="0"/>
          <w:divBdr>
            <w:top w:val="none" w:sz="0" w:space="0" w:color="auto"/>
            <w:left w:val="none" w:sz="0" w:space="0" w:color="auto"/>
            <w:bottom w:val="none" w:sz="0" w:space="0" w:color="auto"/>
            <w:right w:val="none" w:sz="0" w:space="0" w:color="auto"/>
          </w:divBdr>
        </w:div>
        <w:div w:id="1248342015">
          <w:marLeft w:val="432"/>
          <w:marRight w:val="0"/>
          <w:marTop w:val="125"/>
          <w:marBottom w:val="0"/>
          <w:divBdr>
            <w:top w:val="none" w:sz="0" w:space="0" w:color="auto"/>
            <w:left w:val="none" w:sz="0" w:space="0" w:color="auto"/>
            <w:bottom w:val="none" w:sz="0" w:space="0" w:color="auto"/>
            <w:right w:val="none" w:sz="0" w:space="0" w:color="auto"/>
          </w:divBdr>
        </w:div>
        <w:div w:id="371075893">
          <w:marLeft w:val="432"/>
          <w:marRight w:val="0"/>
          <w:marTop w:val="125"/>
          <w:marBottom w:val="0"/>
          <w:divBdr>
            <w:top w:val="none" w:sz="0" w:space="0" w:color="auto"/>
            <w:left w:val="none" w:sz="0" w:space="0" w:color="auto"/>
            <w:bottom w:val="none" w:sz="0" w:space="0" w:color="auto"/>
            <w:right w:val="none" w:sz="0" w:space="0" w:color="auto"/>
          </w:divBdr>
        </w:div>
        <w:div w:id="1934237685">
          <w:marLeft w:val="432"/>
          <w:marRight w:val="0"/>
          <w:marTop w:val="125"/>
          <w:marBottom w:val="0"/>
          <w:divBdr>
            <w:top w:val="none" w:sz="0" w:space="0" w:color="auto"/>
            <w:left w:val="none" w:sz="0" w:space="0" w:color="auto"/>
            <w:bottom w:val="none" w:sz="0" w:space="0" w:color="auto"/>
            <w:right w:val="none" w:sz="0" w:space="0" w:color="auto"/>
          </w:divBdr>
        </w:div>
        <w:div w:id="932861030">
          <w:marLeft w:val="432"/>
          <w:marRight w:val="0"/>
          <w:marTop w:val="125"/>
          <w:marBottom w:val="0"/>
          <w:divBdr>
            <w:top w:val="none" w:sz="0" w:space="0" w:color="auto"/>
            <w:left w:val="none" w:sz="0" w:space="0" w:color="auto"/>
            <w:bottom w:val="none" w:sz="0" w:space="0" w:color="auto"/>
            <w:right w:val="none" w:sz="0" w:space="0" w:color="auto"/>
          </w:divBdr>
        </w:div>
        <w:div w:id="1339187849">
          <w:marLeft w:val="432"/>
          <w:marRight w:val="0"/>
          <w:marTop w:val="125"/>
          <w:marBottom w:val="0"/>
          <w:divBdr>
            <w:top w:val="none" w:sz="0" w:space="0" w:color="auto"/>
            <w:left w:val="none" w:sz="0" w:space="0" w:color="auto"/>
            <w:bottom w:val="none" w:sz="0" w:space="0" w:color="auto"/>
            <w:right w:val="none" w:sz="0" w:space="0" w:color="auto"/>
          </w:divBdr>
        </w:div>
        <w:div w:id="1015882749">
          <w:marLeft w:val="432"/>
          <w:marRight w:val="0"/>
          <w:marTop w:val="125"/>
          <w:marBottom w:val="0"/>
          <w:divBdr>
            <w:top w:val="none" w:sz="0" w:space="0" w:color="auto"/>
            <w:left w:val="none" w:sz="0" w:space="0" w:color="auto"/>
            <w:bottom w:val="none" w:sz="0" w:space="0" w:color="auto"/>
            <w:right w:val="none" w:sz="0" w:space="0" w:color="auto"/>
          </w:divBdr>
        </w:div>
      </w:divsChild>
    </w:div>
    <w:div w:id="938173075">
      <w:bodyDiv w:val="1"/>
      <w:marLeft w:val="0"/>
      <w:marRight w:val="0"/>
      <w:marTop w:val="0"/>
      <w:marBottom w:val="0"/>
      <w:divBdr>
        <w:top w:val="none" w:sz="0" w:space="0" w:color="auto"/>
        <w:left w:val="none" w:sz="0" w:space="0" w:color="auto"/>
        <w:bottom w:val="none" w:sz="0" w:space="0" w:color="auto"/>
        <w:right w:val="none" w:sz="0" w:space="0" w:color="auto"/>
      </w:divBdr>
    </w:div>
    <w:div w:id="949361808">
      <w:bodyDiv w:val="1"/>
      <w:marLeft w:val="0"/>
      <w:marRight w:val="0"/>
      <w:marTop w:val="0"/>
      <w:marBottom w:val="0"/>
      <w:divBdr>
        <w:top w:val="none" w:sz="0" w:space="0" w:color="auto"/>
        <w:left w:val="none" w:sz="0" w:space="0" w:color="auto"/>
        <w:bottom w:val="none" w:sz="0" w:space="0" w:color="auto"/>
        <w:right w:val="none" w:sz="0" w:space="0" w:color="auto"/>
      </w:divBdr>
      <w:divsChild>
        <w:div w:id="1631353291">
          <w:marLeft w:val="432"/>
          <w:marRight w:val="0"/>
          <w:marTop w:val="125"/>
          <w:marBottom w:val="0"/>
          <w:divBdr>
            <w:top w:val="none" w:sz="0" w:space="0" w:color="auto"/>
            <w:left w:val="none" w:sz="0" w:space="0" w:color="auto"/>
            <w:bottom w:val="none" w:sz="0" w:space="0" w:color="auto"/>
            <w:right w:val="none" w:sz="0" w:space="0" w:color="auto"/>
          </w:divBdr>
        </w:div>
        <w:div w:id="496921629">
          <w:marLeft w:val="432"/>
          <w:marRight w:val="0"/>
          <w:marTop w:val="125"/>
          <w:marBottom w:val="0"/>
          <w:divBdr>
            <w:top w:val="none" w:sz="0" w:space="0" w:color="auto"/>
            <w:left w:val="none" w:sz="0" w:space="0" w:color="auto"/>
            <w:bottom w:val="none" w:sz="0" w:space="0" w:color="auto"/>
            <w:right w:val="none" w:sz="0" w:space="0" w:color="auto"/>
          </w:divBdr>
        </w:div>
        <w:div w:id="808715996">
          <w:marLeft w:val="432"/>
          <w:marRight w:val="0"/>
          <w:marTop w:val="125"/>
          <w:marBottom w:val="0"/>
          <w:divBdr>
            <w:top w:val="none" w:sz="0" w:space="0" w:color="auto"/>
            <w:left w:val="none" w:sz="0" w:space="0" w:color="auto"/>
            <w:bottom w:val="none" w:sz="0" w:space="0" w:color="auto"/>
            <w:right w:val="none" w:sz="0" w:space="0" w:color="auto"/>
          </w:divBdr>
        </w:div>
      </w:divsChild>
    </w:div>
    <w:div w:id="1013412600">
      <w:bodyDiv w:val="1"/>
      <w:marLeft w:val="0"/>
      <w:marRight w:val="0"/>
      <w:marTop w:val="0"/>
      <w:marBottom w:val="0"/>
      <w:divBdr>
        <w:top w:val="none" w:sz="0" w:space="0" w:color="auto"/>
        <w:left w:val="none" w:sz="0" w:space="0" w:color="auto"/>
        <w:bottom w:val="none" w:sz="0" w:space="0" w:color="auto"/>
        <w:right w:val="none" w:sz="0" w:space="0" w:color="auto"/>
      </w:divBdr>
      <w:divsChild>
        <w:div w:id="1307592705">
          <w:marLeft w:val="432"/>
          <w:marRight w:val="0"/>
          <w:marTop w:val="125"/>
          <w:marBottom w:val="0"/>
          <w:divBdr>
            <w:top w:val="none" w:sz="0" w:space="0" w:color="auto"/>
            <w:left w:val="none" w:sz="0" w:space="0" w:color="auto"/>
            <w:bottom w:val="none" w:sz="0" w:space="0" w:color="auto"/>
            <w:right w:val="none" w:sz="0" w:space="0" w:color="auto"/>
          </w:divBdr>
        </w:div>
        <w:div w:id="570232632">
          <w:marLeft w:val="432"/>
          <w:marRight w:val="0"/>
          <w:marTop w:val="125"/>
          <w:marBottom w:val="0"/>
          <w:divBdr>
            <w:top w:val="none" w:sz="0" w:space="0" w:color="auto"/>
            <w:left w:val="none" w:sz="0" w:space="0" w:color="auto"/>
            <w:bottom w:val="none" w:sz="0" w:space="0" w:color="auto"/>
            <w:right w:val="none" w:sz="0" w:space="0" w:color="auto"/>
          </w:divBdr>
        </w:div>
        <w:div w:id="1840850237">
          <w:marLeft w:val="432"/>
          <w:marRight w:val="0"/>
          <w:marTop w:val="125"/>
          <w:marBottom w:val="0"/>
          <w:divBdr>
            <w:top w:val="none" w:sz="0" w:space="0" w:color="auto"/>
            <w:left w:val="none" w:sz="0" w:space="0" w:color="auto"/>
            <w:bottom w:val="none" w:sz="0" w:space="0" w:color="auto"/>
            <w:right w:val="none" w:sz="0" w:space="0" w:color="auto"/>
          </w:divBdr>
        </w:div>
        <w:div w:id="752507898">
          <w:marLeft w:val="432"/>
          <w:marRight w:val="0"/>
          <w:marTop w:val="125"/>
          <w:marBottom w:val="0"/>
          <w:divBdr>
            <w:top w:val="none" w:sz="0" w:space="0" w:color="auto"/>
            <w:left w:val="none" w:sz="0" w:space="0" w:color="auto"/>
            <w:bottom w:val="none" w:sz="0" w:space="0" w:color="auto"/>
            <w:right w:val="none" w:sz="0" w:space="0" w:color="auto"/>
          </w:divBdr>
        </w:div>
      </w:divsChild>
    </w:div>
    <w:div w:id="1016227541">
      <w:bodyDiv w:val="1"/>
      <w:marLeft w:val="0"/>
      <w:marRight w:val="0"/>
      <w:marTop w:val="0"/>
      <w:marBottom w:val="0"/>
      <w:divBdr>
        <w:top w:val="none" w:sz="0" w:space="0" w:color="auto"/>
        <w:left w:val="none" w:sz="0" w:space="0" w:color="auto"/>
        <w:bottom w:val="none" w:sz="0" w:space="0" w:color="auto"/>
        <w:right w:val="none" w:sz="0" w:space="0" w:color="auto"/>
      </w:divBdr>
    </w:div>
    <w:div w:id="1061445771">
      <w:bodyDiv w:val="1"/>
      <w:marLeft w:val="0"/>
      <w:marRight w:val="0"/>
      <w:marTop w:val="0"/>
      <w:marBottom w:val="0"/>
      <w:divBdr>
        <w:top w:val="none" w:sz="0" w:space="0" w:color="auto"/>
        <w:left w:val="none" w:sz="0" w:space="0" w:color="auto"/>
        <w:bottom w:val="none" w:sz="0" w:space="0" w:color="auto"/>
        <w:right w:val="none" w:sz="0" w:space="0" w:color="auto"/>
      </w:divBdr>
      <w:divsChild>
        <w:div w:id="1833253191">
          <w:marLeft w:val="432"/>
          <w:marRight w:val="0"/>
          <w:marTop w:val="125"/>
          <w:marBottom w:val="0"/>
          <w:divBdr>
            <w:top w:val="none" w:sz="0" w:space="0" w:color="auto"/>
            <w:left w:val="none" w:sz="0" w:space="0" w:color="auto"/>
            <w:bottom w:val="none" w:sz="0" w:space="0" w:color="auto"/>
            <w:right w:val="none" w:sz="0" w:space="0" w:color="auto"/>
          </w:divBdr>
        </w:div>
        <w:div w:id="1673140992">
          <w:marLeft w:val="432"/>
          <w:marRight w:val="0"/>
          <w:marTop w:val="125"/>
          <w:marBottom w:val="0"/>
          <w:divBdr>
            <w:top w:val="none" w:sz="0" w:space="0" w:color="auto"/>
            <w:left w:val="none" w:sz="0" w:space="0" w:color="auto"/>
            <w:bottom w:val="none" w:sz="0" w:space="0" w:color="auto"/>
            <w:right w:val="none" w:sz="0" w:space="0" w:color="auto"/>
          </w:divBdr>
        </w:div>
        <w:div w:id="1290357019">
          <w:marLeft w:val="432"/>
          <w:marRight w:val="0"/>
          <w:marTop w:val="125"/>
          <w:marBottom w:val="0"/>
          <w:divBdr>
            <w:top w:val="none" w:sz="0" w:space="0" w:color="auto"/>
            <w:left w:val="none" w:sz="0" w:space="0" w:color="auto"/>
            <w:bottom w:val="none" w:sz="0" w:space="0" w:color="auto"/>
            <w:right w:val="none" w:sz="0" w:space="0" w:color="auto"/>
          </w:divBdr>
        </w:div>
      </w:divsChild>
    </w:div>
    <w:div w:id="1156603441">
      <w:bodyDiv w:val="1"/>
      <w:marLeft w:val="0"/>
      <w:marRight w:val="0"/>
      <w:marTop w:val="0"/>
      <w:marBottom w:val="0"/>
      <w:divBdr>
        <w:top w:val="none" w:sz="0" w:space="0" w:color="auto"/>
        <w:left w:val="none" w:sz="0" w:space="0" w:color="auto"/>
        <w:bottom w:val="none" w:sz="0" w:space="0" w:color="auto"/>
        <w:right w:val="none" w:sz="0" w:space="0" w:color="auto"/>
      </w:divBdr>
      <w:divsChild>
        <w:div w:id="322665588">
          <w:marLeft w:val="432"/>
          <w:marRight w:val="0"/>
          <w:marTop w:val="125"/>
          <w:marBottom w:val="0"/>
          <w:divBdr>
            <w:top w:val="none" w:sz="0" w:space="0" w:color="auto"/>
            <w:left w:val="none" w:sz="0" w:space="0" w:color="auto"/>
            <w:bottom w:val="none" w:sz="0" w:space="0" w:color="auto"/>
            <w:right w:val="none" w:sz="0" w:space="0" w:color="auto"/>
          </w:divBdr>
        </w:div>
        <w:div w:id="1646617662">
          <w:marLeft w:val="432"/>
          <w:marRight w:val="0"/>
          <w:marTop w:val="125"/>
          <w:marBottom w:val="0"/>
          <w:divBdr>
            <w:top w:val="none" w:sz="0" w:space="0" w:color="auto"/>
            <w:left w:val="none" w:sz="0" w:space="0" w:color="auto"/>
            <w:bottom w:val="none" w:sz="0" w:space="0" w:color="auto"/>
            <w:right w:val="none" w:sz="0" w:space="0" w:color="auto"/>
          </w:divBdr>
        </w:div>
        <w:div w:id="1950773693">
          <w:marLeft w:val="432"/>
          <w:marRight w:val="0"/>
          <w:marTop w:val="125"/>
          <w:marBottom w:val="0"/>
          <w:divBdr>
            <w:top w:val="none" w:sz="0" w:space="0" w:color="auto"/>
            <w:left w:val="none" w:sz="0" w:space="0" w:color="auto"/>
            <w:bottom w:val="none" w:sz="0" w:space="0" w:color="auto"/>
            <w:right w:val="none" w:sz="0" w:space="0" w:color="auto"/>
          </w:divBdr>
        </w:div>
        <w:div w:id="1983190544">
          <w:marLeft w:val="432"/>
          <w:marRight w:val="0"/>
          <w:marTop w:val="125"/>
          <w:marBottom w:val="0"/>
          <w:divBdr>
            <w:top w:val="none" w:sz="0" w:space="0" w:color="auto"/>
            <w:left w:val="none" w:sz="0" w:space="0" w:color="auto"/>
            <w:bottom w:val="none" w:sz="0" w:space="0" w:color="auto"/>
            <w:right w:val="none" w:sz="0" w:space="0" w:color="auto"/>
          </w:divBdr>
        </w:div>
        <w:div w:id="290743682">
          <w:marLeft w:val="432"/>
          <w:marRight w:val="0"/>
          <w:marTop w:val="125"/>
          <w:marBottom w:val="0"/>
          <w:divBdr>
            <w:top w:val="none" w:sz="0" w:space="0" w:color="auto"/>
            <w:left w:val="none" w:sz="0" w:space="0" w:color="auto"/>
            <w:bottom w:val="none" w:sz="0" w:space="0" w:color="auto"/>
            <w:right w:val="none" w:sz="0" w:space="0" w:color="auto"/>
          </w:divBdr>
        </w:div>
      </w:divsChild>
    </w:div>
    <w:div w:id="1225146612">
      <w:bodyDiv w:val="1"/>
      <w:marLeft w:val="0"/>
      <w:marRight w:val="0"/>
      <w:marTop w:val="0"/>
      <w:marBottom w:val="0"/>
      <w:divBdr>
        <w:top w:val="none" w:sz="0" w:space="0" w:color="auto"/>
        <w:left w:val="none" w:sz="0" w:space="0" w:color="auto"/>
        <w:bottom w:val="none" w:sz="0" w:space="0" w:color="auto"/>
        <w:right w:val="none" w:sz="0" w:space="0" w:color="auto"/>
      </w:divBdr>
      <w:divsChild>
        <w:div w:id="193690288">
          <w:marLeft w:val="432"/>
          <w:marRight w:val="0"/>
          <w:marTop w:val="125"/>
          <w:marBottom w:val="0"/>
          <w:divBdr>
            <w:top w:val="none" w:sz="0" w:space="0" w:color="auto"/>
            <w:left w:val="none" w:sz="0" w:space="0" w:color="auto"/>
            <w:bottom w:val="none" w:sz="0" w:space="0" w:color="auto"/>
            <w:right w:val="none" w:sz="0" w:space="0" w:color="auto"/>
          </w:divBdr>
        </w:div>
        <w:div w:id="996957410">
          <w:marLeft w:val="432"/>
          <w:marRight w:val="0"/>
          <w:marTop w:val="125"/>
          <w:marBottom w:val="0"/>
          <w:divBdr>
            <w:top w:val="none" w:sz="0" w:space="0" w:color="auto"/>
            <w:left w:val="none" w:sz="0" w:space="0" w:color="auto"/>
            <w:bottom w:val="none" w:sz="0" w:space="0" w:color="auto"/>
            <w:right w:val="none" w:sz="0" w:space="0" w:color="auto"/>
          </w:divBdr>
        </w:div>
        <w:div w:id="180170932">
          <w:marLeft w:val="432"/>
          <w:marRight w:val="0"/>
          <w:marTop w:val="125"/>
          <w:marBottom w:val="0"/>
          <w:divBdr>
            <w:top w:val="none" w:sz="0" w:space="0" w:color="auto"/>
            <w:left w:val="none" w:sz="0" w:space="0" w:color="auto"/>
            <w:bottom w:val="none" w:sz="0" w:space="0" w:color="auto"/>
            <w:right w:val="none" w:sz="0" w:space="0" w:color="auto"/>
          </w:divBdr>
        </w:div>
        <w:div w:id="692925593">
          <w:marLeft w:val="432"/>
          <w:marRight w:val="0"/>
          <w:marTop w:val="115"/>
          <w:marBottom w:val="0"/>
          <w:divBdr>
            <w:top w:val="none" w:sz="0" w:space="0" w:color="auto"/>
            <w:left w:val="none" w:sz="0" w:space="0" w:color="auto"/>
            <w:bottom w:val="none" w:sz="0" w:space="0" w:color="auto"/>
            <w:right w:val="none" w:sz="0" w:space="0" w:color="auto"/>
          </w:divBdr>
        </w:div>
        <w:div w:id="164562773">
          <w:marLeft w:val="432"/>
          <w:marRight w:val="0"/>
          <w:marTop w:val="125"/>
          <w:marBottom w:val="0"/>
          <w:divBdr>
            <w:top w:val="none" w:sz="0" w:space="0" w:color="auto"/>
            <w:left w:val="none" w:sz="0" w:space="0" w:color="auto"/>
            <w:bottom w:val="none" w:sz="0" w:space="0" w:color="auto"/>
            <w:right w:val="none" w:sz="0" w:space="0" w:color="auto"/>
          </w:divBdr>
        </w:div>
        <w:div w:id="1909223894">
          <w:marLeft w:val="1008"/>
          <w:marRight w:val="0"/>
          <w:marTop w:val="115"/>
          <w:marBottom w:val="0"/>
          <w:divBdr>
            <w:top w:val="none" w:sz="0" w:space="0" w:color="auto"/>
            <w:left w:val="none" w:sz="0" w:space="0" w:color="auto"/>
            <w:bottom w:val="none" w:sz="0" w:space="0" w:color="auto"/>
            <w:right w:val="none" w:sz="0" w:space="0" w:color="auto"/>
          </w:divBdr>
        </w:div>
      </w:divsChild>
    </w:div>
    <w:div w:id="1234703556">
      <w:bodyDiv w:val="1"/>
      <w:marLeft w:val="0"/>
      <w:marRight w:val="0"/>
      <w:marTop w:val="0"/>
      <w:marBottom w:val="0"/>
      <w:divBdr>
        <w:top w:val="none" w:sz="0" w:space="0" w:color="auto"/>
        <w:left w:val="none" w:sz="0" w:space="0" w:color="auto"/>
        <w:bottom w:val="none" w:sz="0" w:space="0" w:color="auto"/>
        <w:right w:val="none" w:sz="0" w:space="0" w:color="auto"/>
      </w:divBdr>
      <w:divsChild>
        <w:div w:id="797064986">
          <w:marLeft w:val="432"/>
          <w:marRight w:val="0"/>
          <w:marTop w:val="125"/>
          <w:marBottom w:val="0"/>
          <w:divBdr>
            <w:top w:val="none" w:sz="0" w:space="0" w:color="auto"/>
            <w:left w:val="none" w:sz="0" w:space="0" w:color="auto"/>
            <w:bottom w:val="none" w:sz="0" w:space="0" w:color="auto"/>
            <w:right w:val="none" w:sz="0" w:space="0" w:color="auto"/>
          </w:divBdr>
        </w:div>
        <w:div w:id="1455713719">
          <w:marLeft w:val="432"/>
          <w:marRight w:val="0"/>
          <w:marTop w:val="125"/>
          <w:marBottom w:val="0"/>
          <w:divBdr>
            <w:top w:val="none" w:sz="0" w:space="0" w:color="auto"/>
            <w:left w:val="none" w:sz="0" w:space="0" w:color="auto"/>
            <w:bottom w:val="none" w:sz="0" w:space="0" w:color="auto"/>
            <w:right w:val="none" w:sz="0" w:space="0" w:color="auto"/>
          </w:divBdr>
        </w:div>
        <w:div w:id="289089186">
          <w:marLeft w:val="432"/>
          <w:marRight w:val="0"/>
          <w:marTop w:val="125"/>
          <w:marBottom w:val="0"/>
          <w:divBdr>
            <w:top w:val="none" w:sz="0" w:space="0" w:color="auto"/>
            <w:left w:val="none" w:sz="0" w:space="0" w:color="auto"/>
            <w:bottom w:val="none" w:sz="0" w:space="0" w:color="auto"/>
            <w:right w:val="none" w:sz="0" w:space="0" w:color="auto"/>
          </w:divBdr>
        </w:div>
        <w:div w:id="1645428391">
          <w:marLeft w:val="432"/>
          <w:marRight w:val="0"/>
          <w:marTop w:val="125"/>
          <w:marBottom w:val="0"/>
          <w:divBdr>
            <w:top w:val="none" w:sz="0" w:space="0" w:color="auto"/>
            <w:left w:val="none" w:sz="0" w:space="0" w:color="auto"/>
            <w:bottom w:val="none" w:sz="0" w:space="0" w:color="auto"/>
            <w:right w:val="none" w:sz="0" w:space="0" w:color="auto"/>
          </w:divBdr>
        </w:div>
        <w:div w:id="1296570605">
          <w:marLeft w:val="432"/>
          <w:marRight w:val="0"/>
          <w:marTop w:val="125"/>
          <w:marBottom w:val="0"/>
          <w:divBdr>
            <w:top w:val="none" w:sz="0" w:space="0" w:color="auto"/>
            <w:left w:val="none" w:sz="0" w:space="0" w:color="auto"/>
            <w:bottom w:val="none" w:sz="0" w:space="0" w:color="auto"/>
            <w:right w:val="none" w:sz="0" w:space="0" w:color="auto"/>
          </w:divBdr>
        </w:div>
      </w:divsChild>
    </w:div>
    <w:div w:id="1245454663">
      <w:bodyDiv w:val="1"/>
      <w:marLeft w:val="0"/>
      <w:marRight w:val="0"/>
      <w:marTop w:val="0"/>
      <w:marBottom w:val="0"/>
      <w:divBdr>
        <w:top w:val="none" w:sz="0" w:space="0" w:color="auto"/>
        <w:left w:val="none" w:sz="0" w:space="0" w:color="auto"/>
        <w:bottom w:val="none" w:sz="0" w:space="0" w:color="auto"/>
        <w:right w:val="none" w:sz="0" w:space="0" w:color="auto"/>
      </w:divBdr>
    </w:div>
    <w:div w:id="1300647145">
      <w:bodyDiv w:val="1"/>
      <w:marLeft w:val="0"/>
      <w:marRight w:val="0"/>
      <w:marTop w:val="0"/>
      <w:marBottom w:val="0"/>
      <w:divBdr>
        <w:top w:val="none" w:sz="0" w:space="0" w:color="auto"/>
        <w:left w:val="none" w:sz="0" w:space="0" w:color="auto"/>
        <w:bottom w:val="none" w:sz="0" w:space="0" w:color="auto"/>
        <w:right w:val="none" w:sz="0" w:space="0" w:color="auto"/>
      </w:divBdr>
    </w:div>
    <w:div w:id="1357195500">
      <w:bodyDiv w:val="1"/>
      <w:marLeft w:val="0"/>
      <w:marRight w:val="0"/>
      <w:marTop w:val="0"/>
      <w:marBottom w:val="0"/>
      <w:divBdr>
        <w:top w:val="none" w:sz="0" w:space="0" w:color="auto"/>
        <w:left w:val="none" w:sz="0" w:space="0" w:color="auto"/>
        <w:bottom w:val="none" w:sz="0" w:space="0" w:color="auto"/>
        <w:right w:val="none" w:sz="0" w:space="0" w:color="auto"/>
      </w:divBdr>
      <w:divsChild>
        <w:div w:id="2145073431">
          <w:marLeft w:val="432"/>
          <w:marRight w:val="0"/>
          <w:marTop w:val="125"/>
          <w:marBottom w:val="0"/>
          <w:divBdr>
            <w:top w:val="none" w:sz="0" w:space="0" w:color="auto"/>
            <w:left w:val="none" w:sz="0" w:space="0" w:color="auto"/>
            <w:bottom w:val="none" w:sz="0" w:space="0" w:color="auto"/>
            <w:right w:val="none" w:sz="0" w:space="0" w:color="auto"/>
          </w:divBdr>
        </w:div>
        <w:div w:id="1258059408">
          <w:marLeft w:val="432"/>
          <w:marRight w:val="0"/>
          <w:marTop w:val="125"/>
          <w:marBottom w:val="0"/>
          <w:divBdr>
            <w:top w:val="none" w:sz="0" w:space="0" w:color="auto"/>
            <w:left w:val="none" w:sz="0" w:space="0" w:color="auto"/>
            <w:bottom w:val="none" w:sz="0" w:space="0" w:color="auto"/>
            <w:right w:val="none" w:sz="0" w:space="0" w:color="auto"/>
          </w:divBdr>
        </w:div>
        <w:div w:id="1250112888">
          <w:marLeft w:val="432"/>
          <w:marRight w:val="0"/>
          <w:marTop w:val="125"/>
          <w:marBottom w:val="0"/>
          <w:divBdr>
            <w:top w:val="none" w:sz="0" w:space="0" w:color="auto"/>
            <w:left w:val="none" w:sz="0" w:space="0" w:color="auto"/>
            <w:bottom w:val="none" w:sz="0" w:space="0" w:color="auto"/>
            <w:right w:val="none" w:sz="0" w:space="0" w:color="auto"/>
          </w:divBdr>
        </w:div>
      </w:divsChild>
    </w:div>
    <w:div w:id="1440175326">
      <w:bodyDiv w:val="1"/>
      <w:marLeft w:val="0"/>
      <w:marRight w:val="0"/>
      <w:marTop w:val="0"/>
      <w:marBottom w:val="0"/>
      <w:divBdr>
        <w:top w:val="none" w:sz="0" w:space="0" w:color="auto"/>
        <w:left w:val="none" w:sz="0" w:space="0" w:color="auto"/>
        <w:bottom w:val="none" w:sz="0" w:space="0" w:color="auto"/>
        <w:right w:val="none" w:sz="0" w:space="0" w:color="auto"/>
      </w:divBdr>
      <w:divsChild>
        <w:div w:id="1018653905">
          <w:marLeft w:val="432"/>
          <w:marRight w:val="0"/>
          <w:marTop w:val="125"/>
          <w:marBottom w:val="0"/>
          <w:divBdr>
            <w:top w:val="none" w:sz="0" w:space="0" w:color="auto"/>
            <w:left w:val="none" w:sz="0" w:space="0" w:color="auto"/>
            <w:bottom w:val="none" w:sz="0" w:space="0" w:color="auto"/>
            <w:right w:val="none" w:sz="0" w:space="0" w:color="auto"/>
          </w:divBdr>
        </w:div>
        <w:div w:id="1574699191">
          <w:marLeft w:val="432"/>
          <w:marRight w:val="0"/>
          <w:marTop w:val="125"/>
          <w:marBottom w:val="0"/>
          <w:divBdr>
            <w:top w:val="none" w:sz="0" w:space="0" w:color="auto"/>
            <w:left w:val="none" w:sz="0" w:space="0" w:color="auto"/>
            <w:bottom w:val="none" w:sz="0" w:space="0" w:color="auto"/>
            <w:right w:val="none" w:sz="0" w:space="0" w:color="auto"/>
          </w:divBdr>
        </w:div>
        <w:div w:id="161434818">
          <w:marLeft w:val="432"/>
          <w:marRight w:val="0"/>
          <w:marTop w:val="125"/>
          <w:marBottom w:val="0"/>
          <w:divBdr>
            <w:top w:val="none" w:sz="0" w:space="0" w:color="auto"/>
            <w:left w:val="none" w:sz="0" w:space="0" w:color="auto"/>
            <w:bottom w:val="none" w:sz="0" w:space="0" w:color="auto"/>
            <w:right w:val="none" w:sz="0" w:space="0" w:color="auto"/>
          </w:divBdr>
        </w:div>
      </w:divsChild>
    </w:div>
    <w:div w:id="1580825117">
      <w:bodyDiv w:val="1"/>
      <w:marLeft w:val="0"/>
      <w:marRight w:val="0"/>
      <w:marTop w:val="0"/>
      <w:marBottom w:val="0"/>
      <w:divBdr>
        <w:top w:val="none" w:sz="0" w:space="0" w:color="auto"/>
        <w:left w:val="none" w:sz="0" w:space="0" w:color="auto"/>
        <w:bottom w:val="none" w:sz="0" w:space="0" w:color="auto"/>
        <w:right w:val="none" w:sz="0" w:space="0" w:color="auto"/>
      </w:divBdr>
      <w:divsChild>
        <w:div w:id="1782549">
          <w:marLeft w:val="432"/>
          <w:marRight w:val="0"/>
          <w:marTop w:val="125"/>
          <w:marBottom w:val="0"/>
          <w:divBdr>
            <w:top w:val="none" w:sz="0" w:space="0" w:color="auto"/>
            <w:left w:val="none" w:sz="0" w:space="0" w:color="auto"/>
            <w:bottom w:val="none" w:sz="0" w:space="0" w:color="auto"/>
            <w:right w:val="none" w:sz="0" w:space="0" w:color="auto"/>
          </w:divBdr>
        </w:div>
        <w:div w:id="244539089">
          <w:marLeft w:val="432"/>
          <w:marRight w:val="0"/>
          <w:marTop w:val="125"/>
          <w:marBottom w:val="0"/>
          <w:divBdr>
            <w:top w:val="none" w:sz="0" w:space="0" w:color="auto"/>
            <w:left w:val="none" w:sz="0" w:space="0" w:color="auto"/>
            <w:bottom w:val="none" w:sz="0" w:space="0" w:color="auto"/>
            <w:right w:val="none" w:sz="0" w:space="0" w:color="auto"/>
          </w:divBdr>
        </w:div>
        <w:div w:id="1020278429">
          <w:marLeft w:val="432"/>
          <w:marRight w:val="0"/>
          <w:marTop w:val="125"/>
          <w:marBottom w:val="0"/>
          <w:divBdr>
            <w:top w:val="none" w:sz="0" w:space="0" w:color="auto"/>
            <w:left w:val="none" w:sz="0" w:space="0" w:color="auto"/>
            <w:bottom w:val="none" w:sz="0" w:space="0" w:color="auto"/>
            <w:right w:val="none" w:sz="0" w:space="0" w:color="auto"/>
          </w:divBdr>
        </w:div>
        <w:div w:id="1579553220">
          <w:marLeft w:val="432"/>
          <w:marRight w:val="0"/>
          <w:marTop w:val="125"/>
          <w:marBottom w:val="0"/>
          <w:divBdr>
            <w:top w:val="none" w:sz="0" w:space="0" w:color="auto"/>
            <w:left w:val="none" w:sz="0" w:space="0" w:color="auto"/>
            <w:bottom w:val="none" w:sz="0" w:space="0" w:color="auto"/>
            <w:right w:val="none" w:sz="0" w:space="0" w:color="auto"/>
          </w:divBdr>
        </w:div>
        <w:div w:id="1664354263">
          <w:marLeft w:val="432"/>
          <w:marRight w:val="0"/>
          <w:marTop w:val="125"/>
          <w:marBottom w:val="0"/>
          <w:divBdr>
            <w:top w:val="none" w:sz="0" w:space="0" w:color="auto"/>
            <w:left w:val="none" w:sz="0" w:space="0" w:color="auto"/>
            <w:bottom w:val="none" w:sz="0" w:space="0" w:color="auto"/>
            <w:right w:val="none" w:sz="0" w:space="0" w:color="auto"/>
          </w:divBdr>
        </w:div>
        <w:div w:id="1284728902">
          <w:marLeft w:val="432"/>
          <w:marRight w:val="0"/>
          <w:marTop w:val="125"/>
          <w:marBottom w:val="0"/>
          <w:divBdr>
            <w:top w:val="none" w:sz="0" w:space="0" w:color="auto"/>
            <w:left w:val="none" w:sz="0" w:space="0" w:color="auto"/>
            <w:bottom w:val="none" w:sz="0" w:space="0" w:color="auto"/>
            <w:right w:val="none" w:sz="0" w:space="0" w:color="auto"/>
          </w:divBdr>
        </w:div>
      </w:divsChild>
    </w:div>
    <w:div w:id="1583874529">
      <w:bodyDiv w:val="1"/>
      <w:marLeft w:val="0"/>
      <w:marRight w:val="0"/>
      <w:marTop w:val="0"/>
      <w:marBottom w:val="0"/>
      <w:divBdr>
        <w:top w:val="none" w:sz="0" w:space="0" w:color="auto"/>
        <w:left w:val="none" w:sz="0" w:space="0" w:color="auto"/>
        <w:bottom w:val="none" w:sz="0" w:space="0" w:color="auto"/>
        <w:right w:val="none" w:sz="0" w:space="0" w:color="auto"/>
      </w:divBdr>
      <w:divsChild>
        <w:div w:id="16587594">
          <w:marLeft w:val="432"/>
          <w:marRight w:val="0"/>
          <w:marTop w:val="125"/>
          <w:marBottom w:val="0"/>
          <w:divBdr>
            <w:top w:val="none" w:sz="0" w:space="0" w:color="auto"/>
            <w:left w:val="none" w:sz="0" w:space="0" w:color="auto"/>
            <w:bottom w:val="none" w:sz="0" w:space="0" w:color="auto"/>
            <w:right w:val="none" w:sz="0" w:space="0" w:color="auto"/>
          </w:divBdr>
        </w:div>
        <w:div w:id="518666029">
          <w:marLeft w:val="432"/>
          <w:marRight w:val="0"/>
          <w:marTop w:val="125"/>
          <w:marBottom w:val="0"/>
          <w:divBdr>
            <w:top w:val="none" w:sz="0" w:space="0" w:color="auto"/>
            <w:left w:val="none" w:sz="0" w:space="0" w:color="auto"/>
            <w:bottom w:val="none" w:sz="0" w:space="0" w:color="auto"/>
            <w:right w:val="none" w:sz="0" w:space="0" w:color="auto"/>
          </w:divBdr>
        </w:div>
        <w:div w:id="1143305632">
          <w:marLeft w:val="432"/>
          <w:marRight w:val="0"/>
          <w:marTop w:val="125"/>
          <w:marBottom w:val="0"/>
          <w:divBdr>
            <w:top w:val="none" w:sz="0" w:space="0" w:color="auto"/>
            <w:left w:val="none" w:sz="0" w:space="0" w:color="auto"/>
            <w:bottom w:val="none" w:sz="0" w:space="0" w:color="auto"/>
            <w:right w:val="none" w:sz="0" w:space="0" w:color="auto"/>
          </w:divBdr>
        </w:div>
        <w:div w:id="367605433">
          <w:marLeft w:val="432"/>
          <w:marRight w:val="0"/>
          <w:marTop w:val="125"/>
          <w:marBottom w:val="0"/>
          <w:divBdr>
            <w:top w:val="none" w:sz="0" w:space="0" w:color="auto"/>
            <w:left w:val="none" w:sz="0" w:space="0" w:color="auto"/>
            <w:bottom w:val="none" w:sz="0" w:space="0" w:color="auto"/>
            <w:right w:val="none" w:sz="0" w:space="0" w:color="auto"/>
          </w:divBdr>
        </w:div>
      </w:divsChild>
    </w:div>
    <w:div w:id="1621061996">
      <w:bodyDiv w:val="1"/>
      <w:marLeft w:val="0"/>
      <w:marRight w:val="0"/>
      <w:marTop w:val="0"/>
      <w:marBottom w:val="0"/>
      <w:divBdr>
        <w:top w:val="none" w:sz="0" w:space="0" w:color="auto"/>
        <w:left w:val="none" w:sz="0" w:space="0" w:color="auto"/>
        <w:bottom w:val="none" w:sz="0" w:space="0" w:color="auto"/>
        <w:right w:val="none" w:sz="0" w:space="0" w:color="auto"/>
      </w:divBdr>
      <w:divsChild>
        <w:div w:id="889727147">
          <w:marLeft w:val="432"/>
          <w:marRight w:val="0"/>
          <w:marTop w:val="125"/>
          <w:marBottom w:val="0"/>
          <w:divBdr>
            <w:top w:val="none" w:sz="0" w:space="0" w:color="auto"/>
            <w:left w:val="none" w:sz="0" w:space="0" w:color="auto"/>
            <w:bottom w:val="none" w:sz="0" w:space="0" w:color="auto"/>
            <w:right w:val="none" w:sz="0" w:space="0" w:color="auto"/>
          </w:divBdr>
        </w:div>
        <w:div w:id="742335434">
          <w:marLeft w:val="432"/>
          <w:marRight w:val="0"/>
          <w:marTop w:val="125"/>
          <w:marBottom w:val="0"/>
          <w:divBdr>
            <w:top w:val="none" w:sz="0" w:space="0" w:color="auto"/>
            <w:left w:val="none" w:sz="0" w:space="0" w:color="auto"/>
            <w:bottom w:val="none" w:sz="0" w:space="0" w:color="auto"/>
            <w:right w:val="none" w:sz="0" w:space="0" w:color="auto"/>
          </w:divBdr>
        </w:div>
        <w:div w:id="1687780543">
          <w:marLeft w:val="432"/>
          <w:marRight w:val="0"/>
          <w:marTop w:val="125"/>
          <w:marBottom w:val="0"/>
          <w:divBdr>
            <w:top w:val="none" w:sz="0" w:space="0" w:color="auto"/>
            <w:left w:val="none" w:sz="0" w:space="0" w:color="auto"/>
            <w:bottom w:val="none" w:sz="0" w:space="0" w:color="auto"/>
            <w:right w:val="none" w:sz="0" w:space="0" w:color="auto"/>
          </w:divBdr>
        </w:div>
      </w:divsChild>
    </w:div>
    <w:div w:id="1649089593">
      <w:bodyDiv w:val="1"/>
      <w:marLeft w:val="0"/>
      <w:marRight w:val="0"/>
      <w:marTop w:val="0"/>
      <w:marBottom w:val="0"/>
      <w:divBdr>
        <w:top w:val="none" w:sz="0" w:space="0" w:color="auto"/>
        <w:left w:val="none" w:sz="0" w:space="0" w:color="auto"/>
        <w:bottom w:val="none" w:sz="0" w:space="0" w:color="auto"/>
        <w:right w:val="none" w:sz="0" w:space="0" w:color="auto"/>
      </w:divBdr>
      <w:divsChild>
        <w:div w:id="404838347">
          <w:marLeft w:val="432"/>
          <w:marRight w:val="0"/>
          <w:marTop w:val="125"/>
          <w:marBottom w:val="0"/>
          <w:divBdr>
            <w:top w:val="none" w:sz="0" w:space="0" w:color="auto"/>
            <w:left w:val="none" w:sz="0" w:space="0" w:color="auto"/>
            <w:bottom w:val="none" w:sz="0" w:space="0" w:color="auto"/>
            <w:right w:val="none" w:sz="0" w:space="0" w:color="auto"/>
          </w:divBdr>
        </w:div>
        <w:div w:id="1628587542">
          <w:marLeft w:val="432"/>
          <w:marRight w:val="0"/>
          <w:marTop w:val="125"/>
          <w:marBottom w:val="0"/>
          <w:divBdr>
            <w:top w:val="none" w:sz="0" w:space="0" w:color="auto"/>
            <w:left w:val="none" w:sz="0" w:space="0" w:color="auto"/>
            <w:bottom w:val="none" w:sz="0" w:space="0" w:color="auto"/>
            <w:right w:val="none" w:sz="0" w:space="0" w:color="auto"/>
          </w:divBdr>
        </w:div>
        <w:div w:id="1389963132">
          <w:marLeft w:val="432"/>
          <w:marRight w:val="0"/>
          <w:marTop w:val="125"/>
          <w:marBottom w:val="0"/>
          <w:divBdr>
            <w:top w:val="none" w:sz="0" w:space="0" w:color="auto"/>
            <w:left w:val="none" w:sz="0" w:space="0" w:color="auto"/>
            <w:bottom w:val="none" w:sz="0" w:space="0" w:color="auto"/>
            <w:right w:val="none" w:sz="0" w:space="0" w:color="auto"/>
          </w:divBdr>
        </w:div>
      </w:divsChild>
    </w:div>
    <w:div w:id="1662922579">
      <w:bodyDiv w:val="1"/>
      <w:marLeft w:val="0"/>
      <w:marRight w:val="0"/>
      <w:marTop w:val="0"/>
      <w:marBottom w:val="0"/>
      <w:divBdr>
        <w:top w:val="none" w:sz="0" w:space="0" w:color="auto"/>
        <w:left w:val="none" w:sz="0" w:space="0" w:color="auto"/>
        <w:bottom w:val="none" w:sz="0" w:space="0" w:color="auto"/>
        <w:right w:val="none" w:sz="0" w:space="0" w:color="auto"/>
      </w:divBdr>
      <w:divsChild>
        <w:div w:id="107896939">
          <w:marLeft w:val="432"/>
          <w:marRight w:val="0"/>
          <w:marTop w:val="125"/>
          <w:marBottom w:val="0"/>
          <w:divBdr>
            <w:top w:val="none" w:sz="0" w:space="0" w:color="auto"/>
            <w:left w:val="none" w:sz="0" w:space="0" w:color="auto"/>
            <w:bottom w:val="none" w:sz="0" w:space="0" w:color="auto"/>
            <w:right w:val="none" w:sz="0" w:space="0" w:color="auto"/>
          </w:divBdr>
        </w:div>
        <w:div w:id="94598255">
          <w:marLeft w:val="432"/>
          <w:marRight w:val="0"/>
          <w:marTop w:val="125"/>
          <w:marBottom w:val="0"/>
          <w:divBdr>
            <w:top w:val="none" w:sz="0" w:space="0" w:color="auto"/>
            <w:left w:val="none" w:sz="0" w:space="0" w:color="auto"/>
            <w:bottom w:val="none" w:sz="0" w:space="0" w:color="auto"/>
            <w:right w:val="none" w:sz="0" w:space="0" w:color="auto"/>
          </w:divBdr>
        </w:div>
        <w:div w:id="210046526">
          <w:marLeft w:val="432"/>
          <w:marRight w:val="0"/>
          <w:marTop w:val="125"/>
          <w:marBottom w:val="0"/>
          <w:divBdr>
            <w:top w:val="none" w:sz="0" w:space="0" w:color="auto"/>
            <w:left w:val="none" w:sz="0" w:space="0" w:color="auto"/>
            <w:bottom w:val="none" w:sz="0" w:space="0" w:color="auto"/>
            <w:right w:val="none" w:sz="0" w:space="0" w:color="auto"/>
          </w:divBdr>
        </w:div>
        <w:div w:id="821388926">
          <w:marLeft w:val="432"/>
          <w:marRight w:val="0"/>
          <w:marTop w:val="125"/>
          <w:marBottom w:val="0"/>
          <w:divBdr>
            <w:top w:val="none" w:sz="0" w:space="0" w:color="auto"/>
            <w:left w:val="none" w:sz="0" w:space="0" w:color="auto"/>
            <w:bottom w:val="none" w:sz="0" w:space="0" w:color="auto"/>
            <w:right w:val="none" w:sz="0" w:space="0" w:color="auto"/>
          </w:divBdr>
        </w:div>
        <w:div w:id="1813399122">
          <w:marLeft w:val="432"/>
          <w:marRight w:val="0"/>
          <w:marTop w:val="125"/>
          <w:marBottom w:val="0"/>
          <w:divBdr>
            <w:top w:val="none" w:sz="0" w:space="0" w:color="auto"/>
            <w:left w:val="none" w:sz="0" w:space="0" w:color="auto"/>
            <w:bottom w:val="none" w:sz="0" w:space="0" w:color="auto"/>
            <w:right w:val="none" w:sz="0" w:space="0" w:color="auto"/>
          </w:divBdr>
        </w:div>
      </w:divsChild>
    </w:div>
    <w:div w:id="1665351666">
      <w:bodyDiv w:val="1"/>
      <w:marLeft w:val="0"/>
      <w:marRight w:val="0"/>
      <w:marTop w:val="0"/>
      <w:marBottom w:val="0"/>
      <w:divBdr>
        <w:top w:val="none" w:sz="0" w:space="0" w:color="auto"/>
        <w:left w:val="none" w:sz="0" w:space="0" w:color="auto"/>
        <w:bottom w:val="none" w:sz="0" w:space="0" w:color="auto"/>
        <w:right w:val="none" w:sz="0" w:space="0" w:color="auto"/>
      </w:divBdr>
    </w:div>
    <w:div w:id="1693140358">
      <w:bodyDiv w:val="1"/>
      <w:marLeft w:val="0"/>
      <w:marRight w:val="0"/>
      <w:marTop w:val="0"/>
      <w:marBottom w:val="0"/>
      <w:divBdr>
        <w:top w:val="none" w:sz="0" w:space="0" w:color="auto"/>
        <w:left w:val="none" w:sz="0" w:space="0" w:color="auto"/>
        <w:bottom w:val="none" w:sz="0" w:space="0" w:color="auto"/>
        <w:right w:val="none" w:sz="0" w:space="0" w:color="auto"/>
      </w:divBdr>
    </w:div>
    <w:div w:id="1694919376">
      <w:bodyDiv w:val="1"/>
      <w:marLeft w:val="0"/>
      <w:marRight w:val="0"/>
      <w:marTop w:val="0"/>
      <w:marBottom w:val="0"/>
      <w:divBdr>
        <w:top w:val="none" w:sz="0" w:space="0" w:color="auto"/>
        <w:left w:val="none" w:sz="0" w:space="0" w:color="auto"/>
        <w:bottom w:val="none" w:sz="0" w:space="0" w:color="auto"/>
        <w:right w:val="none" w:sz="0" w:space="0" w:color="auto"/>
      </w:divBdr>
      <w:divsChild>
        <w:div w:id="674504306">
          <w:marLeft w:val="432"/>
          <w:marRight w:val="0"/>
          <w:marTop w:val="134"/>
          <w:marBottom w:val="0"/>
          <w:divBdr>
            <w:top w:val="none" w:sz="0" w:space="0" w:color="auto"/>
            <w:left w:val="none" w:sz="0" w:space="0" w:color="auto"/>
            <w:bottom w:val="none" w:sz="0" w:space="0" w:color="auto"/>
            <w:right w:val="none" w:sz="0" w:space="0" w:color="auto"/>
          </w:divBdr>
        </w:div>
        <w:div w:id="287206835">
          <w:marLeft w:val="806"/>
          <w:marRight w:val="0"/>
          <w:marTop w:val="134"/>
          <w:marBottom w:val="0"/>
          <w:divBdr>
            <w:top w:val="none" w:sz="0" w:space="0" w:color="auto"/>
            <w:left w:val="none" w:sz="0" w:space="0" w:color="auto"/>
            <w:bottom w:val="none" w:sz="0" w:space="0" w:color="auto"/>
            <w:right w:val="none" w:sz="0" w:space="0" w:color="auto"/>
          </w:divBdr>
        </w:div>
        <w:div w:id="825704882">
          <w:marLeft w:val="806"/>
          <w:marRight w:val="0"/>
          <w:marTop w:val="134"/>
          <w:marBottom w:val="0"/>
          <w:divBdr>
            <w:top w:val="none" w:sz="0" w:space="0" w:color="auto"/>
            <w:left w:val="none" w:sz="0" w:space="0" w:color="auto"/>
            <w:bottom w:val="none" w:sz="0" w:space="0" w:color="auto"/>
            <w:right w:val="none" w:sz="0" w:space="0" w:color="auto"/>
          </w:divBdr>
        </w:div>
      </w:divsChild>
    </w:div>
    <w:div w:id="1720275239">
      <w:bodyDiv w:val="1"/>
      <w:marLeft w:val="0"/>
      <w:marRight w:val="0"/>
      <w:marTop w:val="0"/>
      <w:marBottom w:val="0"/>
      <w:divBdr>
        <w:top w:val="none" w:sz="0" w:space="0" w:color="auto"/>
        <w:left w:val="none" w:sz="0" w:space="0" w:color="auto"/>
        <w:bottom w:val="none" w:sz="0" w:space="0" w:color="auto"/>
        <w:right w:val="none" w:sz="0" w:space="0" w:color="auto"/>
      </w:divBdr>
    </w:div>
    <w:div w:id="1724019791">
      <w:bodyDiv w:val="1"/>
      <w:marLeft w:val="0"/>
      <w:marRight w:val="0"/>
      <w:marTop w:val="0"/>
      <w:marBottom w:val="0"/>
      <w:divBdr>
        <w:top w:val="none" w:sz="0" w:space="0" w:color="auto"/>
        <w:left w:val="none" w:sz="0" w:space="0" w:color="auto"/>
        <w:bottom w:val="none" w:sz="0" w:space="0" w:color="auto"/>
        <w:right w:val="none" w:sz="0" w:space="0" w:color="auto"/>
      </w:divBdr>
      <w:divsChild>
        <w:div w:id="1083647139">
          <w:marLeft w:val="432"/>
          <w:marRight w:val="0"/>
          <w:marTop w:val="125"/>
          <w:marBottom w:val="0"/>
          <w:divBdr>
            <w:top w:val="none" w:sz="0" w:space="0" w:color="auto"/>
            <w:left w:val="none" w:sz="0" w:space="0" w:color="auto"/>
            <w:bottom w:val="none" w:sz="0" w:space="0" w:color="auto"/>
            <w:right w:val="none" w:sz="0" w:space="0" w:color="auto"/>
          </w:divBdr>
        </w:div>
        <w:div w:id="1878009197">
          <w:marLeft w:val="432"/>
          <w:marRight w:val="0"/>
          <w:marTop w:val="125"/>
          <w:marBottom w:val="0"/>
          <w:divBdr>
            <w:top w:val="none" w:sz="0" w:space="0" w:color="auto"/>
            <w:left w:val="none" w:sz="0" w:space="0" w:color="auto"/>
            <w:bottom w:val="none" w:sz="0" w:space="0" w:color="auto"/>
            <w:right w:val="none" w:sz="0" w:space="0" w:color="auto"/>
          </w:divBdr>
        </w:div>
        <w:div w:id="1800758888">
          <w:marLeft w:val="432"/>
          <w:marRight w:val="0"/>
          <w:marTop w:val="125"/>
          <w:marBottom w:val="0"/>
          <w:divBdr>
            <w:top w:val="none" w:sz="0" w:space="0" w:color="auto"/>
            <w:left w:val="none" w:sz="0" w:space="0" w:color="auto"/>
            <w:bottom w:val="none" w:sz="0" w:space="0" w:color="auto"/>
            <w:right w:val="none" w:sz="0" w:space="0" w:color="auto"/>
          </w:divBdr>
        </w:div>
        <w:div w:id="362903444">
          <w:marLeft w:val="432"/>
          <w:marRight w:val="0"/>
          <w:marTop w:val="125"/>
          <w:marBottom w:val="0"/>
          <w:divBdr>
            <w:top w:val="none" w:sz="0" w:space="0" w:color="auto"/>
            <w:left w:val="none" w:sz="0" w:space="0" w:color="auto"/>
            <w:bottom w:val="none" w:sz="0" w:space="0" w:color="auto"/>
            <w:right w:val="none" w:sz="0" w:space="0" w:color="auto"/>
          </w:divBdr>
        </w:div>
        <w:div w:id="826556286">
          <w:marLeft w:val="432"/>
          <w:marRight w:val="0"/>
          <w:marTop w:val="125"/>
          <w:marBottom w:val="0"/>
          <w:divBdr>
            <w:top w:val="none" w:sz="0" w:space="0" w:color="auto"/>
            <w:left w:val="none" w:sz="0" w:space="0" w:color="auto"/>
            <w:bottom w:val="none" w:sz="0" w:space="0" w:color="auto"/>
            <w:right w:val="none" w:sz="0" w:space="0" w:color="auto"/>
          </w:divBdr>
        </w:div>
      </w:divsChild>
    </w:div>
    <w:div w:id="1907758911">
      <w:bodyDiv w:val="1"/>
      <w:marLeft w:val="0"/>
      <w:marRight w:val="0"/>
      <w:marTop w:val="0"/>
      <w:marBottom w:val="0"/>
      <w:divBdr>
        <w:top w:val="none" w:sz="0" w:space="0" w:color="auto"/>
        <w:left w:val="none" w:sz="0" w:space="0" w:color="auto"/>
        <w:bottom w:val="none" w:sz="0" w:space="0" w:color="auto"/>
        <w:right w:val="none" w:sz="0" w:space="0" w:color="auto"/>
      </w:divBdr>
      <w:divsChild>
        <w:div w:id="1438715848">
          <w:marLeft w:val="432"/>
          <w:marRight w:val="0"/>
          <w:marTop w:val="134"/>
          <w:marBottom w:val="0"/>
          <w:divBdr>
            <w:top w:val="none" w:sz="0" w:space="0" w:color="auto"/>
            <w:left w:val="none" w:sz="0" w:space="0" w:color="auto"/>
            <w:bottom w:val="none" w:sz="0" w:space="0" w:color="auto"/>
            <w:right w:val="none" w:sz="0" w:space="0" w:color="auto"/>
          </w:divBdr>
        </w:div>
        <w:div w:id="1420523693">
          <w:marLeft w:val="432"/>
          <w:marRight w:val="0"/>
          <w:marTop w:val="134"/>
          <w:marBottom w:val="0"/>
          <w:divBdr>
            <w:top w:val="none" w:sz="0" w:space="0" w:color="auto"/>
            <w:left w:val="none" w:sz="0" w:space="0" w:color="auto"/>
            <w:bottom w:val="none" w:sz="0" w:space="0" w:color="auto"/>
            <w:right w:val="none" w:sz="0" w:space="0" w:color="auto"/>
          </w:divBdr>
        </w:div>
        <w:div w:id="298534254">
          <w:marLeft w:val="1008"/>
          <w:marRight w:val="0"/>
          <w:marTop w:val="115"/>
          <w:marBottom w:val="0"/>
          <w:divBdr>
            <w:top w:val="none" w:sz="0" w:space="0" w:color="auto"/>
            <w:left w:val="none" w:sz="0" w:space="0" w:color="auto"/>
            <w:bottom w:val="none" w:sz="0" w:space="0" w:color="auto"/>
            <w:right w:val="none" w:sz="0" w:space="0" w:color="auto"/>
          </w:divBdr>
        </w:div>
        <w:div w:id="1693064897">
          <w:marLeft w:val="1008"/>
          <w:marRight w:val="0"/>
          <w:marTop w:val="115"/>
          <w:marBottom w:val="0"/>
          <w:divBdr>
            <w:top w:val="none" w:sz="0" w:space="0" w:color="auto"/>
            <w:left w:val="none" w:sz="0" w:space="0" w:color="auto"/>
            <w:bottom w:val="none" w:sz="0" w:space="0" w:color="auto"/>
            <w:right w:val="none" w:sz="0" w:space="0" w:color="auto"/>
          </w:divBdr>
        </w:div>
        <w:div w:id="2012364828">
          <w:marLeft w:val="1008"/>
          <w:marRight w:val="0"/>
          <w:marTop w:val="115"/>
          <w:marBottom w:val="0"/>
          <w:divBdr>
            <w:top w:val="none" w:sz="0" w:space="0" w:color="auto"/>
            <w:left w:val="none" w:sz="0" w:space="0" w:color="auto"/>
            <w:bottom w:val="none" w:sz="0" w:space="0" w:color="auto"/>
            <w:right w:val="none" w:sz="0" w:space="0" w:color="auto"/>
          </w:divBdr>
        </w:div>
        <w:div w:id="1291858549">
          <w:marLeft w:val="1008"/>
          <w:marRight w:val="0"/>
          <w:marTop w:val="115"/>
          <w:marBottom w:val="0"/>
          <w:divBdr>
            <w:top w:val="none" w:sz="0" w:space="0" w:color="auto"/>
            <w:left w:val="none" w:sz="0" w:space="0" w:color="auto"/>
            <w:bottom w:val="none" w:sz="0" w:space="0" w:color="auto"/>
            <w:right w:val="none" w:sz="0" w:space="0" w:color="auto"/>
          </w:divBdr>
        </w:div>
        <w:div w:id="187331111">
          <w:marLeft w:val="1008"/>
          <w:marRight w:val="0"/>
          <w:marTop w:val="115"/>
          <w:marBottom w:val="0"/>
          <w:divBdr>
            <w:top w:val="none" w:sz="0" w:space="0" w:color="auto"/>
            <w:left w:val="none" w:sz="0" w:space="0" w:color="auto"/>
            <w:bottom w:val="none" w:sz="0" w:space="0" w:color="auto"/>
            <w:right w:val="none" w:sz="0" w:space="0" w:color="auto"/>
          </w:divBdr>
        </w:div>
        <w:div w:id="2058309755">
          <w:marLeft w:val="1008"/>
          <w:marRight w:val="0"/>
          <w:marTop w:val="115"/>
          <w:marBottom w:val="0"/>
          <w:divBdr>
            <w:top w:val="none" w:sz="0" w:space="0" w:color="auto"/>
            <w:left w:val="none" w:sz="0" w:space="0" w:color="auto"/>
            <w:bottom w:val="none" w:sz="0" w:space="0" w:color="auto"/>
            <w:right w:val="none" w:sz="0" w:space="0" w:color="auto"/>
          </w:divBdr>
        </w:div>
        <w:div w:id="375129331">
          <w:marLeft w:val="1008"/>
          <w:marRight w:val="0"/>
          <w:marTop w:val="115"/>
          <w:marBottom w:val="0"/>
          <w:divBdr>
            <w:top w:val="none" w:sz="0" w:space="0" w:color="auto"/>
            <w:left w:val="none" w:sz="0" w:space="0" w:color="auto"/>
            <w:bottom w:val="none" w:sz="0" w:space="0" w:color="auto"/>
            <w:right w:val="none" w:sz="0" w:space="0" w:color="auto"/>
          </w:divBdr>
        </w:div>
      </w:divsChild>
    </w:div>
    <w:div w:id="1978366084">
      <w:bodyDiv w:val="1"/>
      <w:marLeft w:val="0"/>
      <w:marRight w:val="0"/>
      <w:marTop w:val="0"/>
      <w:marBottom w:val="0"/>
      <w:divBdr>
        <w:top w:val="none" w:sz="0" w:space="0" w:color="auto"/>
        <w:left w:val="none" w:sz="0" w:space="0" w:color="auto"/>
        <w:bottom w:val="none" w:sz="0" w:space="0" w:color="auto"/>
        <w:right w:val="none" w:sz="0" w:space="0" w:color="auto"/>
      </w:divBdr>
      <w:divsChild>
        <w:div w:id="626933933">
          <w:marLeft w:val="432"/>
          <w:marRight w:val="0"/>
          <w:marTop w:val="125"/>
          <w:marBottom w:val="0"/>
          <w:divBdr>
            <w:top w:val="none" w:sz="0" w:space="0" w:color="auto"/>
            <w:left w:val="none" w:sz="0" w:space="0" w:color="auto"/>
            <w:bottom w:val="none" w:sz="0" w:space="0" w:color="auto"/>
            <w:right w:val="none" w:sz="0" w:space="0" w:color="auto"/>
          </w:divBdr>
        </w:div>
        <w:div w:id="456922222">
          <w:marLeft w:val="432"/>
          <w:marRight w:val="0"/>
          <w:marTop w:val="125"/>
          <w:marBottom w:val="0"/>
          <w:divBdr>
            <w:top w:val="none" w:sz="0" w:space="0" w:color="auto"/>
            <w:left w:val="none" w:sz="0" w:space="0" w:color="auto"/>
            <w:bottom w:val="none" w:sz="0" w:space="0" w:color="auto"/>
            <w:right w:val="none" w:sz="0" w:space="0" w:color="auto"/>
          </w:divBdr>
        </w:div>
        <w:div w:id="967049817">
          <w:marLeft w:val="432"/>
          <w:marRight w:val="0"/>
          <w:marTop w:val="125"/>
          <w:marBottom w:val="0"/>
          <w:divBdr>
            <w:top w:val="none" w:sz="0" w:space="0" w:color="auto"/>
            <w:left w:val="none" w:sz="0" w:space="0" w:color="auto"/>
            <w:bottom w:val="none" w:sz="0" w:space="0" w:color="auto"/>
            <w:right w:val="none" w:sz="0" w:space="0" w:color="auto"/>
          </w:divBdr>
        </w:div>
        <w:div w:id="2050446952">
          <w:marLeft w:val="432"/>
          <w:marRight w:val="0"/>
          <w:marTop w:val="125"/>
          <w:marBottom w:val="0"/>
          <w:divBdr>
            <w:top w:val="none" w:sz="0" w:space="0" w:color="auto"/>
            <w:left w:val="none" w:sz="0" w:space="0" w:color="auto"/>
            <w:bottom w:val="none" w:sz="0" w:space="0" w:color="auto"/>
            <w:right w:val="none" w:sz="0" w:space="0" w:color="auto"/>
          </w:divBdr>
        </w:div>
      </w:divsChild>
    </w:div>
    <w:div w:id="2075617816">
      <w:bodyDiv w:val="1"/>
      <w:marLeft w:val="0"/>
      <w:marRight w:val="0"/>
      <w:marTop w:val="0"/>
      <w:marBottom w:val="0"/>
      <w:divBdr>
        <w:top w:val="none" w:sz="0" w:space="0" w:color="auto"/>
        <w:left w:val="none" w:sz="0" w:space="0" w:color="auto"/>
        <w:bottom w:val="none" w:sz="0" w:space="0" w:color="auto"/>
        <w:right w:val="none" w:sz="0" w:space="0" w:color="auto"/>
      </w:divBdr>
    </w:div>
    <w:div w:id="2136825062">
      <w:bodyDiv w:val="1"/>
      <w:marLeft w:val="0"/>
      <w:marRight w:val="0"/>
      <w:marTop w:val="0"/>
      <w:marBottom w:val="0"/>
      <w:divBdr>
        <w:top w:val="none" w:sz="0" w:space="0" w:color="auto"/>
        <w:left w:val="none" w:sz="0" w:space="0" w:color="auto"/>
        <w:bottom w:val="none" w:sz="0" w:space="0" w:color="auto"/>
        <w:right w:val="none" w:sz="0" w:space="0" w:color="auto"/>
      </w:divBdr>
      <w:divsChild>
        <w:div w:id="411320275">
          <w:marLeft w:val="432"/>
          <w:marRight w:val="0"/>
          <w:marTop w:val="106"/>
          <w:marBottom w:val="0"/>
          <w:divBdr>
            <w:top w:val="none" w:sz="0" w:space="0" w:color="auto"/>
            <w:left w:val="none" w:sz="0" w:space="0" w:color="auto"/>
            <w:bottom w:val="none" w:sz="0" w:space="0" w:color="auto"/>
            <w:right w:val="none" w:sz="0" w:space="0" w:color="auto"/>
          </w:divBdr>
        </w:div>
        <w:div w:id="1478495591">
          <w:marLeft w:val="432"/>
          <w:marRight w:val="0"/>
          <w:marTop w:val="106"/>
          <w:marBottom w:val="0"/>
          <w:divBdr>
            <w:top w:val="none" w:sz="0" w:space="0" w:color="auto"/>
            <w:left w:val="none" w:sz="0" w:space="0" w:color="auto"/>
            <w:bottom w:val="none" w:sz="0" w:space="0" w:color="auto"/>
            <w:right w:val="none" w:sz="0" w:space="0" w:color="auto"/>
          </w:divBdr>
        </w:div>
        <w:div w:id="494882690">
          <w:marLeft w:val="432"/>
          <w:marRight w:val="0"/>
          <w:marTop w:val="106"/>
          <w:marBottom w:val="0"/>
          <w:divBdr>
            <w:top w:val="none" w:sz="0" w:space="0" w:color="auto"/>
            <w:left w:val="none" w:sz="0" w:space="0" w:color="auto"/>
            <w:bottom w:val="none" w:sz="0" w:space="0" w:color="auto"/>
            <w:right w:val="none" w:sz="0" w:space="0" w:color="auto"/>
          </w:divBdr>
        </w:div>
        <w:div w:id="295186151">
          <w:marLeft w:val="432"/>
          <w:marRight w:val="0"/>
          <w:marTop w:val="106"/>
          <w:marBottom w:val="0"/>
          <w:divBdr>
            <w:top w:val="none" w:sz="0" w:space="0" w:color="auto"/>
            <w:left w:val="none" w:sz="0" w:space="0" w:color="auto"/>
            <w:bottom w:val="none" w:sz="0" w:space="0" w:color="auto"/>
            <w:right w:val="none" w:sz="0" w:space="0" w:color="auto"/>
          </w:divBdr>
        </w:div>
        <w:div w:id="1221865920">
          <w:marLeft w:val="432"/>
          <w:marRight w:val="0"/>
          <w:marTop w:val="106"/>
          <w:marBottom w:val="0"/>
          <w:divBdr>
            <w:top w:val="none" w:sz="0" w:space="0" w:color="auto"/>
            <w:left w:val="none" w:sz="0" w:space="0" w:color="auto"/>
            <w:bottom w:val="none" w:sz="0" w:space="0" w:color="auto"/>
            <w:right w:val="none" w:sz="0" w:space="0" w:color="auto"/>
          </w:divBdr>
        </w:div>
        <w:div w:id="852495585">
          <w:marLeft w:val="432"/>
          <w:marRight w:val="0"/>
          <w:marTop w:val="106"/>
          <w:marBottom w:val="0"/>
          <w:divBdr>
            <w:top w:val="none" w:sz="0" w:space="0" w:color="auto"/>
            <w:left w:val="none" w:sz="0" w:space="0" w:color="auto"/>
            <w:bottom w:val="none" w:sz="0" w:space="0" w:color="auto"/>
            <w:right w:val="none" w:sz="0" w:space="0" w:color="auto"/>
          </w:divBdr>
        </w:div>
        <w:div w:id="120653389">
          <w:marLeft w:val="432"/>
          <w:marRight w:val="0"/>
          <w:marTop w:val="106"/>
          <w:marBottom w:val="0"/>
          <w:divBdr>
            <w:top w:val="none" w:sz="0" w:space="0" w:color="auto"/>
            <w:left w:val="none" w:sz="0" w:space="0" w:color="auto"/>
            <w:bottom w:val="none" w:sz="0" w:space="0" w:color="auto"/>
            <w:right w:val="none" w:sz="0" w:space="0" w:color="auto"/>
          </w:divBdr>
        </w:div>
        <w:div w:id="329911019">
          <w:marLeft w:val="432"/>
          <w:marRight w:val="0"/>
          <w:marTop w:val="106"/>
          <w:marBottom w:val="0"/>
          <w:divBdr>
            <w:top w:val="none" w:sz="0" w:space="0" w:color="auto"/>
            <w:left w:val="none" w:sz="0" w:space="0" w:color="auto"/>
            <w:bottom w:val="none" w:sz="0" w:space="0" w:color="auto"/>
            <w:right w:val="none" w:sz="0" w:space="0" w:color="auto"/>
          </w:divBdr>
        </w:div>
        <w:div w:id="384065743">
          <w:marLeft w:val="432"/>
          <w:marRight w:val="0"/>
          <w:marTop w:val="106"/>
          <w:marBottom w:val="0"/>
          <w:divBdr>
            <w:top w:val="none" w:sz="0" w:space="0" w:color="auto"/>
            <w:left w:val="none" w:sz="0" w:space="0" w:color="auto"/>
            <w:bottom w:val="none" w:sz="0" w:space="0" w:color="auto"/>
            <w:right w:val="none" w:sz="0" w:space="0" w:color="auto"/>
          </w:divBdr>
        </w:div>
        <w:div w:id="1323385619">
          <w:marLeft w:val="432"/>
          <w:marRight w:val="0"/>
          <w:marTop w:val="106"/>
          <w:marBottom w:val="0"/>
          <w:divBdr>
            <w:top w:val="none" w:sz="0" w:space="0" w:color="auto"/>
            <w:left w:val="none" w:sz="0" w:space="0" w:color="auto"/>
            <w:bottom w:val="none" w:sz="0" w:space="0" w:color="auto"/>
            <w:right w:val="none" w:sz="0" w:space="0" w:color="auto"/>
          </w:divBdr>
        </w:div>
        <w:div w:id="1086345414">
          <w:marLeft w:val="432"/>
          <w:marRight w:val="0"/>
          <w:marTop w:val="106"/>
          <w:marBottom w:val="0"/>
          <w:divBdr>
            <w:top w:val="none" w:sz="0" w:space="0" w:color="auto"/>
            <w:left w:val="none" w:sz="0" w:space="0" w:color="auto"/>
            <w:bottom w:val="none" w:sz="0" w:space="0" w:color="auto"/>
            <w:right w:val="none" w:sz="0" w:space="0" w:color="auto"/>
          </w:divBdr>
        </w:div>
        <w:div w:id="1313177379">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fofmaine.org/2/gomc-home/council-advisory-committee-2014-20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ulfofmaine.org/2/gomc-home/council-advisory-committee-2014-20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4D48-DD3E-4227-9EA7-5003D464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35559</CharactersWithSpaces>
  <SharedDoc>false</SharedDoc>
  <HLinks>
    <vt:vector size="96" baseType="variant">
      <vt:variant>
        <vt:i4>5177410</vt:i4>
      </vt:variant>
      <vt:variant>
        <vt:i4>63</vt:i4>
      </vt:variant>
      <vt:variant>
        <vt:i4>0</vt:i4>
      </vt:variant>
      <vt:variant>
        <vt:i4>5</vt:i4>
      </vt:variant>
      <vt:variant>
        <vt:lpwstr>http://www.gulfofmaine.org/2/about-the-council/meetings/</vt:lpwstr>
      </vt:variant>
      <vt:variant>
        <vt:lpwstr/>
      </vt:variant>
      <vt:variant>
        <vt:i4>131097</vt:i4>
      </vt:variant>
      <vt:variant>
        <vt:i4>60</vt:i4>
      </vt:variant>
      <vt:variant>
        <vt:i4>0</vt:i4>
      </vt:variant>
      <vt:variant>
        <vt:i4>5</vt:i4>
      </vt:variant>
      <vt:variant>
        <vt:lpwstr>http://www.gulfofmaine.org/2/committees-and-programs/climate-change-network/</vt:lpwstr>
      </vt:variant>
      <vt:variant>
        <vt:lpwstr/>
      </vt:variant>
      <vt:variant>
        <vt:i4>131097</vt:i4>
      </vt:variant>
      <vt:variant>
        <vt:i4>57</vt:i4>
      </vt:variant>
      <vt:variant>
        <vt:i4>0</vt:i4>
      </vt:variant>
      <vt:variant>
        <vt:i4>5</vt:i4>
      </vt:variant>
      <vt:variant>
        <vt:lpwstr>http://www.gulfofmaine.org/2/committees-and-programs/climate-change-network/</vt:lpwstr>
      </vt:variant>
      <vt:variant>
        <vt:lpwstr/>
      </vt:variant>
      <vt:variant>
        <vt:i4>786506</vt:i4>
      </vt:variant>
      <vt:variant>
        <vt:i4>54</vt:i4>
      </vt:variant>
      <vt:variant>
        <vt:i4>0</vt:i4>
      </vt:variant>
      <vt:variant>
        <vt:i4>5</vt:i4>
      </vt:variant>
      <vt:variant>
        <vt:lpwstr>http://www.seagrant.uconn.edu/CEANA/CEANAFull.pdf</vt:lpwstr>
      </vt:variant>
      <vt:variant>
        <vt:lpwstr/>
      </vt:variant>
      <vt:variant>
        <vt:i4>7143483</vt:i4>
      </vt:variant>
      <vt:variant>
        <vt:i4>51</vt:i4>
      </vt:variant>
      <vt:variant>
        <vt:i4>0</vt:i4>
      </vt:variant>
      <vt:variant>
        <vt:i4>5</vt:i4>
      </vt:variant>
      <vt:variant>
        <vt:lpwstr>ec.gc.ca/adsc-cmda/default.asp?lang+En&amp;n=30EDCA67-1</vt:lpwstr>
      </vt:variant>
      <vt:variant>
        <vt:lpwstr/>
      </vt:variant>
      <vt:variant>
        <vt:i4>1900628</vt:i4>
      </vt:variant>
      <vt:variant>
        <vt:i4>48</vt:i4>
      </vt:variant>
      <vt:variant>
        <vt:i4>0</vt:i4>
      </vt:variant>
      <vt:variant>
        <vt:i4>5</vt:i4>
      </vt:variant>
      <vt:variant>
        <vt:lpwstr>drought.gov/media/pgfiles/ERSpringFinalJune212013.pdf</vt:lpwstr>
      </vt:variant>
      <vt:variant>
        <vt:lpwstr/>
      </vt:variant>
      <vt:variant>
        <vt:i4>393225</vt:i4>
      </vt:variant>
      <vt:variant>
        <vt:i4>27</vt:i4>
      </vt:variant>
      <vt:variant>
        <vt:i4>0</vt:i4>
      </vt:variant>
      <vt:variant>
        <vt:i4>5</vt:i4>
      </vt:variant>
      <vt:variant>
        <vt:lpwstr>http://www.gulfofmaine.org/council/awards.asp</vt:lpwstr>
      </vt:variant>
      <vt:variant>
        <vt:lpwstr/>
      </vt:variant>
      <vt:variant>
        <vt:i4>7995395</vt:i4>
      </vt:variant>
      <vt:variant>
        <vt:i4>24</vt:i4>
      </vt:variant>
      <vt:variant>
        <vt:i4>0</vt:i4>
      </vt:variant>
      <vt:variant>
        <vt:i4>5</vt:i4>
      </vt:variant>
      <vt:variant>
        <vt:lpwstr>http://www2.gnb.ca/content/gnb/en/departments/elg/environment/content/climate_change/content/climate_change_indicators.html</vt:lpwstr>
      </vt:variant>
      <vt:variant>
        <vt:lpwstr/>
      </vt:variant>
      <vt:variant>
        <vt:i4>4587547</vt:i4>
      </vt:variant>
      <vt:variant>
        <vt:i4>21</vt:i4>
      </vt:variant>
      <vt:variant>
        <vt:i4>0</vt:i4>
      </vt:variant>
      <vt:variant>
        <vt:i4>5</vt:i4>
      </vt:variant>
      <vt:variant>
        <vt:lpwstr>http://www2.gnb.ca/content/dam/gnb/Departments/env/pdf/Climate-Climatiques/2007-2012ActionPlanSummary.pdf</vt:lpwstr>
      </vt:variant>
      <vt:variant>
        <vt:lpwstr/>
      </vt:variant>
      <vt:variant>
        <vt:i4>4063287</vt:i4>
      </vt:variant>
      <vt:variant>
        <vt:i4>18</vt:i4>
      </vt:variant>
      <vt:variant>
        <vt:i4>0</vt:i4>
      </vt:variant>
      <vt:variant>
        <vt:i4>5</vt:i4>
      </vt:variant>
      <vt:variant>
        <vt:lpwstr>http://www.planportsmouth.com/</vt:lpwstr>
      </vt:variant>
      <vt:variant>
        <vt:lpwstr/>
      </vt:variant>
      <vt:variant>
        <vt:i4>3539000</vt:i4>
      </vt:variant>
      <vt:variant>
        <vt:i4>15</vt:i4>
      </vt:variant>
      <vt:variant>
        <vt:i4>0</vt:i4>
      </vt:variant>
      <vt:variant>
        <vt:i4>5</vt:i4>
      </vt:variant>
      <vt:variant>
        <vt:lpwstr>http://www.stormsmart.org/</vt:lpwstr>
      </vt:variant>
      <vt:variant>
        <vt:lpwstr/>
      </vt:variant>
      <vt:variant>
        <vt:i4>5898313</vt:i4>
      </vt:variant>
      <vt:variant>
        <vt:i4>12</vt:i4>
      </vt:variant>
      <vt:variant>
        <vt:i4>0</vt:i4>
      </vt:variant>
      <vt:variant>
        <vt:i4>5</vt:i4>
      </vt:variant>
      <vt:variant>
        <vt:lpwstr>http://necca.stormsmart.org/</vt:lpwstr>
      </vt:variant>
      <vt:variant>
        <vt:lpwstr/>
      </vt:variant>
      <vt:variant>
        <vt:i4>1310733</vt:i4>
      </vt:variant>
      <vt:variant>
        <vt:i4>9</vt:i4>
      </vt:variant>
      <vt:variant>
        <vt:i4>0</vt:i4>
      </vt:variant>
      <vt:variant>
        <vt:i4>5</vt:i4>
      </vt:variant>
      <vt:variant>
        <vt:lpwstr>http://www.gulfofmaine.org/council/internal/presentations/201306-council/</vt:lpwstr>
      </vt:variant>
      <vt:variant>
        <vt:lpwstr/>
      </vt:variant>
      <vt:variant>
        <vt:i4>4194315</vt:i4>
      </vt:variant>
      <vt:variant>
        <vt:i4>6</vt:i4>
      </vt:variant>
      <vt:variant>
        <vt:i4>0</vt:i4>
      </vt:variant>
      <vt:variant>
        <vt:i4>5</vt:i4>
      </vt:variant>
      <vt:variant>
        <vt:lpwstr>http://drought.gov/media/pgfiles/ER Spring Final June 21 2013.pdf</vt:lpwstr>
      </vt:variant>
      <vt:variant>
        <vt:lpwstr/>
      </vt:variant>
      <vt:variant>
        <vt:i4>3145833</vt:i4>
      </vt:variant>
      <vt:variant>
        <vt:i4>3</vt:i4>
      </vt:variant>
      <vt:variant>
        <vt:i4>0</vt:i4>
      </vt:variant>
      <vt:variant>
        <vt:i4>5</vt:i4>
      </vt:variant>
      <vt:variant>
        <vt:lpwstr>http://www.neclimateus.org/</vt:lpwstr>
      </vt:variant>
      <vt:variant>
        <vt:lpwstr/>
      </vt:variant>
      <vt:variant>
        <vt:i4>5177410</vt:i4>
      </vt:variant>
      <vt:variant>
        <vt:i4>0</vt:i4>
      </vt:variant>
      <vt:variant>
        <vt:i4>0</vt:i4>
      </vt:variant>
      <vt:variant>
        <vt:i4>5</vt:i4>
      </vt:variant>
      <vt:variant>
        <vt:lpwstr>http://www.gulfofmaine.org/2/about-the-council/meetings/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pvella;Joan</dc:creator>
  <cp:lastModifiedBy>Joan</cp:lastModifiedBy>
  <cp:revision>60</cp:revision>
  <cp:lastPrinted>2014-11-18T12:01:00Z</cp:lastPrinted>
  <dcterms:created xsi:type="dcterms:W3CDTF">2014-11-16T20:27:00Z</dcterms:created>
  <dcterms:modified xsi:type="dcterms:W3CDTF">2014-11-18T12:31:00Z</dcterms:modified>
</cp:coreProperties>
</file>