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846CB"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Industr</w:t>
      </w:r>
      <w:r w:rsidR="002D04C4">
        <w:rPr>
          <w:rFonts w:ascii="Calibri" w:eastAsia="Times" w:hAnsi="Calibri" w:cs="Calibri"/>
          <w:b/>
          <w:sz w:val="32"/>
          <w:szCs w:val="32"/>
        </w:rPr>
        <w:t>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846CB" w:rsidRPr="002846CB" w:rsidRDefault="002846CB" w:rsidP="002846CB">
      <w:pPr>
        <w:autoSpaceDE w:val="0"/>
        <w:autoSpaceDN w:val="0"/>
        <w:adjustRightInd w:val="0"/>
        <w:spacing w:after="0" w:line="240" w:lineRule="auto"/>
        <w:rPr>
          <w:rFonts w:ascii="Calibri" w:eastAsia="Times New Roman" w:hAnsi="Calibri" w:cs="Calibri"/>
          <w:sz w:val="20"/>
          <w:szCs w:val="20"/>
        </w:rPr>
      </w:pPr>
      <w:r w:rsidRPr="002846CB">
        <w:rPr>
          <w:rFonts w:ascii="Calibri" w:eastAsia="Times New Roman" w:hAnsi="Calibri" w:cs="Calibri"/>
          <w:sz w:val="20"/>
          <w:szCs w:val="20"/>
        </w:rPr>
        <w:t>The Gulf of Maine</w:t>
      </w:r>
      <w:r w:rsidR="00512D52">
        <w:rPr>
          <w:rFonts w:ascii="Calibri" w:eastAsia="Times New Roman" w:hAnsi="Calibri" w:cs="Calibri"/>
          <w:sz w:val="20"/>
          <w:szCs w:val="20"/>
        </w:rPr>
        <w:t xml:space="preserve"> Council’s</w:t>
      </w:r>
      <w:r w:rsidRPr="002846CB">
        <w:rPr>
          <w:rFonts w:ascii="Calibri" w:eastAsia="Times New Roman" w:hAnsi="Calibri" w:cs="Calibri"/>
          <w:sz w:val="20"/>
          <w:szCs w:val="20"/>
        </w:rPr>
        <w:t xml:space="preserve"> Industry Award is made annually to an individual, company, or organization within the Gulf of Maine region</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Massachusetts, New Hampshire, Maine, New Brunswick, and Nova Scotia</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w:t>
      </w:r>
      <w:r w:rsidR="00DF1741">
        <w:rPr>
          <w:rFonts w:ascii="Calibri" w:eastAsia="Times New Roman" w:hAnsi="Calibri" w:cs="Calibri"/>
          <w:sz w:val="20"/>
          <w:szCs w:val="20"/>
        </w:rPr>
        <w:t xml:space="preserve"> This a</w:t>
      </w:r>
      <w:r w:rsidRPr="002846CB">
        <w:rPr>
          <w:rFonts w:ascii="Calibri" w:eastAsia="Times New Roman" w:hAnsi="Calibri" w:cs="Calibri"/>
          <w:sz w:val="20"/>
          <w:szCs w:val="20"/>
        </w:rPr>
        <w:t xml:space="preserve">ward recognizes demonstrated innovation and leadership in efforts to </w:t>
      </w:r>
      <w:r w:rsidR="00512D52">
        <w:rPr>
          <w:rFonts w:ascii="Calibri" w:eastAsia="Times New Roman" w:hAnsi="Calibri" w:cs="Calibri"/>
          <w:sz w:val="20"/>
          <w:szCs w:val="20"/>
        </w:rPr>
        <w:t>improv</w:t>
      </w:r>
      <w:r w:rsidRPr="002846CB">
        <w:rPr>
          <w:rFonts w:ascii="Calibri" w:eastAsia="Times New Roman" w:hAnsi="Calibri" w:cs="Calibri"/>
          <w:sz w:val="20"/>
          <w:szCs w:val="20"/>
        </w:rPr>
        <w:t xml:space="preserve">e the well-being of the Gulf of Maine ecosystem and the communities that call it home. </w:t>
      </w:r>
      <w:r w:rsidR="006870F2">
        <w:rPr>
          <w:rFonts w:ascii="Calibri" w:eastAsia="Times New Roman" w:hAnsi="Calibri" w:cs="Calibri"/>
          <w:sz w:val="20"/>
          <w:szCs w:val="20"/>
        </w:rPr>
        <w:t xml:space="preserve"> </w:t>
      </w:r>
      <w:r w:rsidRPr="002846CB">
        <w:rPr>
          <w:rFonts w:ascii="Calibri" w:eastAsia="Times New Roman" w:hAnsi="Calibri" w:cs="Calibri"/>
          <w:sz w:val="20"/>
          <w:szCs w:val="20"/>
        </w:rPr>
        <w:t>Nominations are sought from the following sectors:</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 xml:space="preserve"> tourism; fisheries (commercial and recreational); aquaculture (finfish and shellfish); renewable energy generation (tidal, wave and wind)</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and</w:t>
      </w:r>
      <w:r w:rsidR="006870F2">
        <w:rPr>
          <w:rFonts w:ascii="Calibri" w:eastAsia="Times New Roman" w:hAnsi="Calibri" w:cs="Calibri"/>
          <w:sz w:val="20"/>
          <w:szCs w:val="20"/>
        </w:rPr>
        <w:t xml:space="preserve"> / or</w:t>
      </w:r>
      <w:r w:rsidRPr="002846CB">
        <w:rPr>
          <w:rFonts w:ascii="Calibri" w:eastAsia="Times New Roman" w:hAnsi="Calibri" w:cs="Calibri"/>
          <w:sz w:val="20"/>
          <w:szCs w:val="20"/>
        </w:rPr>
        <w:t xml:space="preserve"> transportation (shipping, ferries, etc.).</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D23855"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lang w:val="en-CA" w:eastAsia="en-CA"/>
        </w:rPr>
        <w:drawing>
          <wp:anchor distT="0" distB="0" distL="114300" distR="114300" simplePos="0" relativeHeight="251660288" behindDoc="1" locked="0" layoutInCell="1" allowOverlap="1" wp14:anchorId="47595AE0" wp14:editId="4A000CCE">
            <wp:simplePos x="0" y="0"/>
            <wp:positionH relativeFrom="column">
              <wp:posOffset>5052060</wp:posOffset>
            </wp:positionH>
            <wp:positionV relativeFrom="paragraph">
              <wp:posOffset>13970</wp:posOffset>
            </wp:positionV>
            <wp:extent cx="1859280" cy="2713355"/>
            <wp:effectExtent l="0" t="0" r="7620" b="0"/>
            <wp:wrapTight wrapText="bothSides">
              <wp:wrapPolygon edited="0">
                <wp:start x="0" y="0"/>
                <wp:lineTo x="0" y="21383"/>
                <wp:lineTo x="21467" y="21383"/>
                <wp:lineTo x="21467" y="0"/>
                <wp:lineTo x="0" y="0"/>
              </wp:wrapPolygon>
            </wp:wrapTight>
            <wp:docPr id="4" name="Picture 4" descr="fisheries-and-aqua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eries-and-aqua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2846CB">
        <w:rPr>
          <w:rFonts w:ascii="Calibri" w:eastAsia="Times New Roman" w:hAnsi="Calibri" w:cs="Calibri"/>
          <w:sz w:val="20"/>
          <w:szCs w:val="20"/>
        </w:rPr>
        <w:t>nominee</w:t>
      </w:r>
      <w:r w:rsidRPr="00C619FC">
        <w:rPr>
          <w:rFonts w:ascii="Calibri" w:eastAsia="Times New Roman" w:hAnsi="Calibri" w:cs="Calibri"/>
          <w:sz w:val="20"/>
          <w:szCs w:val="20"/>
        </w:rPr>
        <w:t xml:space="preserve"> must</w:t>
      </w:r>
      <w:r w:rsidR="002846CB">
        <w:rPr>
          <w:rFonts w:ascii="Calibri" w:eastAsia="Times New Roman" w:hAnsi="Calibri" w:cs="Calibri"/>
          <w:sz w:val="20"/>
          <w:szCs w:val="20"/>
        </w:rPr>
        <w:t xml:space="preserve"> be a resident of (or </w:t>
      </w:r>
      <w:r w:rsidR="006870F2">
        <w:rPr>
          <w:rFonts w:ascii="Calibri" w:eastAsia="Times New Roman" w:hAnsi="Calibri" w:cs="Calibri"/>
          <w:sz w:val="20"/>
          <w:szCs w:val="20"/>
        </w:rPr>
        <w:t>a company</w:t>
      </w:r>
      <w:r w:rsidR="00D16C3B">
        <w:rPr>
          <w:rFonts w:ascii="Calibri" w:eastAsia="Times New Roman" w:hAnsi="Calibri" w:cs="Calibri"/>
          <w:sz w:val="20"/>
          <w:szCs w:val="20"/>
        </w:rPr>
        <w:t xml:space="preserve"> or organization doing business</w:t>
      </w:r>
      <w:r w:rsidR="002846CB">
        <w:rPr>
          <w:rFonts w:ascii="Calibri" w:eastAsia="Times New Roman" w:hAnsi="Calibri" w:cs="Calibri"/>
          <w:sz w:val="20"/>
          <w:szCs w:val="20"/>
        </w:rPr>
        <w:t xml:space="preserve"> in)</w:t>
      </w:r>
      <w:r w:rsidRPr="00C619FC">
        <w:rPr>
          <w:rFonts w:ascii="Calibri" w:eastAsia="Times New Roman" w:hAnsi="Calibri" w:cs="Calibri"/>
          <w:sz w:val="20"/>
          <w:szCs w:val="20"/>
        </w:rPr>
        <w:t xml:space="preserve"> Maine, Massachusetts, New Brunswick, New Hampshire, or Nova Scotia. The nominee’s contributions must have occurred in the Gulf of Maine watershed.  </w:t>
      </w:r>
    </w:p>
    <w:p w:rsidR="002D04C4" w:rsidRPr="00C619FC" w:rsidRDefault="002846CB"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Industry</w:t>
      </w:r>
      <w:r w:rsidR="002D04C4">
        <w:rPr>
          <w:rFonts w:ascii="Calibri" w:eastAsia="Times New Roman" w:hAnsi="Calibri" w:cs="Calibri"/>
          <w:sz w:val="20"/>
          <w:szCs w:val="20"/>
        </w:rPr>
        <w:t xml:space="preserve">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9766EC">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4"/>
      </w:tblGrid>
      <w:tr w:rsidR="0012323F" w:rsidRPr="0012323F" w:rsidTr="00B01B9C">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B01B9C">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bookmarkStart w:id="0" w:name="_GoBack"/>
            <w:r w:rsidRPr="0012323F">
              <w:rPr>
                <w:rFonts w:ascii="Calibri" w:eastAsia="Times New Roman" w:hAnsi="Calibri" w:cs="Calibri"/>
                <w:b/>
                <w:bCs/>
                <w:sz w:val="20"/>
                <w:szCs w:val="20"/>
                <w:u w:val="single"/>
              </w:rPr>
              <w:t>Nominee information</w:t>
            </w:r>
            <w:r w:rsidR="001572A1">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B01B9C">
              <w:rPr>
                <w:rFonts w:ascii="Calibri" w:eastAsia="Times New Roman" w:hAnsi="Calibri" w:cs="Calibri"/>
                <w:bCs/>
                <w:sz w:val="20"/>
                <w:szCs w:val="20"/>
              </w:rPr>
              <w:t xml:space="preserve"> Aquaculture Association of Nova Scotia</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B01B9C">
              <w:rPr>
                <w:rFonts w:ascii="Calibri" w:eastAsia="Times New Roman" w:hAnsi="Calibri" w:cs="Calibri"/>
                <w:bCs/>
                <w:sz w:val="20"/>
                <w:szCs w:val="20"/>
              </w:rPr>
              <w:t xml:space="preserve"> 2960 Oxford Street, Halifax NS, B3L 2W4</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B01B9C">
              <w:rPr>
                <w:rFonts w:ascii="Calibri" w:eastAsia="Times New Roman" w:hAnsi="Calibri" w:cs="Calibri"/>
                <w:bCs/>
                <w:sz w:val="20"/>
                <w:szCs w:val="20"/>
              </w:rPr>
              <w:t>(902) 422-6234</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B01B9C">
              <w:rPr>
                <w:rFonts w:ascii="Calibri" w:eastAsia="Times New Roman" w:hAnsi="Calibri" w:cs="Calibri"/>
                <w:sz w:val="24"/>
                <w:szCs w:val="20"/>
              </w:rPr>
              <w:t>executivedirector@seafarmers.ca</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B01B9C">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Brief background on why the individual/organization is being nominated</w:t>
            </w:r>
            <w:r w:rsidR="001572A1">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B01B9C" w:rsidRDefault="00B01B9C" w:rsidP="0012323F">
            <w:pPr>
              <w:spacing w:after="0" w:line="192" w:lineRule="atLeast"/>
              <w:rPr>
                <w:rFonts w:ascii="Calibri" w:eastAsia="Times New Roman" w:hAnsi="Calibri" w:cs="Calibri"/>
                <w:b/>
                <w:bCs/>
                <w:sz w:val="20"/>
                <w:szCs w:val="20"/>
              </w:rPr>
            </w:pPr>
          </w:p>
          <w:p w:rsidR="00B01B9C" w:rsidRDefault="00B01B9C" w:rsidP="0012323F">
            <w:pPr>
              <w:spacing w:after="0" w:line="192" w:lineRule="atLeast"/>
              <w:rPr>
                <w:rFonts w:ascii="Calibri" w:eastAsia="Times New Roman" w:hAnsi="Calibri" w:cs="Calibri"/>
                <w:bCs/>
                <w:sz w:val="20"/>
                <w:szCs w:val="20"/>
              </w:rPr>
            </w:pPr>
            <w:r w:rsidRPr="00B01B9C">
              <w:rPr>
                <w:rFonts w:ascii="Calibri" w:eastAsia="Times New Roman" w:hAnsi="Calibri" w:cs="Calibri"/>
                <w:bCs/>
                <w:sz w:val="20"/>
                <w:szCs w:val="20"/>
              </w:rPr>
              <w:t xml:space="preserve">The Aquaculture Association of Nova Scotia </w:t>
            </w:r>
            <w:r>
              <w:rPr>
                <w:rFonts w:ascii="Calibri" w:eastAsia="Times New Roman" w:hAnsi="Calibri" w:cs="Calibri"/>
                <w:bCs/>
                <w:sz w:val="20"/>
                <w:szCs w:val="20"/>
              </w:rPr>
              <w:t xml:space="preserve">(AANS) </w:t>
            </w:r>
            <w:r w:rsidRPr="00B01B9C">
              <w:rPr>
                <w:rFonts w:ascii="Calibri" w:eastAsia="Times New Roman" w:hAnsi="Calibri" w:cs="Calibri"/>
                <w:bCs/>
                <w:sz w:val="20"/>
                <w:szCs w:val="20"/>
              </w:rPr>
              <w:t>is a non-profit organization that has been supporting responsible aquaculture in Nova Scotia for over 30 years.</w:t>
            </w:r>
            <w:r>
              <w:rPr>
                <w:rFonts w:ascii="Calibri" w:eastAsia="Times New Roman" w:hAnsi="Calibri" w:cs="Calibri"/>
                <w:bCs/>
                <w:sz w:val="20"/>
                <w:szCs w:val="20"/>
              </w:rPr>
              <w:t xml:space="preserve"> Since then they have been working with industry members and their communities to build a strong aquaculture industry and a stronger economy for Nova Scotia and in particular the Gulf of Maine region</w:t>
            </w:r>
            <w:r w:rsidR="004D0EAA">
              <w:rPr>
                <w:rFonts w:ascii="Calibri" w:eastAsia="Times New Roman" w:hAnsi="Calibri" w:cs="Calibri"/>
                <w:bCs/>
                <w:sz w:val="20"/>
                <w:szCs w:val="20"/>
              </w:rPr>
              <w:t xml:space="preserve"> with a focus on environmental protection and community engagement</w:t>
            </w:r>
            <w:r>
              <w:rPr>
                <w:rFonts w:ascii="Calibri" w:eastAsia="Times New Roman" w:hAnsi="Calibri" w:cs="Calibri"/>
                <w:bCs/>
                <w:sz w:val="20"/>
                <w:szCs w:val="20"/>
              </w:rPr>
              <w:t>.</w:t>
            </w:r>
          </w:p>
          <w:p w:rsidR="00B01B9C" w:rsidRDefault="00B01B9C" w:rsidP="0012323F">
            <w:pPr>
              <w:spacing w:after="0" w:line="192" w:lineRule="atLeast"/>
              <w:rPr>
                <w:rFonts w:ascii="Calibri" w:eastAsia="Times New Roman" w:hAnsi="Calibri" w:cs="Calibri"/>
                <w:bCs/>
                <w:sz w:val="20"/>
                <w:szCs w:val="20"/>
              </w:rPr>
            </w:pPr>
          </w:p>
          <w:p w:rsidR="00B01B9C" w:rsidRDefault="00B01B9C"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Specifically, the Aquaculture Association of Nova Scotia (AANS) in conjunction with a wide variety of community, industry, and government stakeholders has developed a comprehensive </w:t>
            </w:r>
            <w:r w:rsidR="004D0EAA">
              <w:rPr>
                <w:rFonts w:ascii="Calibri" w:eastAsia="Times New Roman" w:hAnsi="Calibri" w:cs="Calibri"/>
                <w:bCs/>
                <w:sz w:val="20"/>
                <w:szCs w:val="20"/>
              </w:rPr>
              <w:t>initiative</w:t>
            </w:r>
            <w:r>
              <w:rPr>
                <w:rFonts w:ascii="Calibri" w:eastAsia="Times New Roman" w:hAnsi="Calibri" w:cs="Calibri"/>
                <w:bCs/>
                <w:sz w:val="20"/>
                <w:szCs w:val="20"/>
              </w:rPr>
              <w:t xml:space="preserve"> to establish codes of best practice for responsible aquaculture farming in Nova Scotia</w:t>
            </w:r>
            <w:r w:rsidR="00CE295D">
              <w:rPr>
                <w:rFonts w:ascii="Calibri" w:eastAsia="Times New Roman" w:hAnsi="Calibri" w:cs="Calibri"/>
                <w:bCs/>
                <w:sz w:val="20"/>
                <w:szCs w:val="20"/>
              </w:rPr>
              <w:t xml:space="preserve">. </w:t>
            </w:r>
            <w:r w:rsidR="00A4215F">
              <w:rPr>
                <w:rFonts w:ascii="Calibri" w:eastAsia="Times New Roman" w:hAnsi="Calibri" w:cs="Calibri"/>
                <w:bCs/>
                <w:sz w:val="20"/>
                <w:szCs w:val="20"/>
              </w:rPr>
              <w:t xml:space="preserve"> It is because of their endless commitment to bettering the aquaculture industry, communities, and the environment, in the Golf of Maine region that they are being nominated.</w:t>
            </w:r>
          </w:p>
          <w:p w:rsidR="00CE295D" w:rsidRPr="00B01B9C" w:rsidRDefault="00CE295D" w:rsidP="0012323F">
            <w:pPr>
              <w:spacing w:after="0" w:line="192" w:lineRule="atLeast"/>
              <w:rPr>
                <w:rFonts w:ascii="Calibri" w:eastAsia="Times New Roman" w:hAnsi="Calibri" w:cs="Calibri"/>
                <w:bCs/>
                <w:sz w:val="20"/>
                <w:szCs w:val="20"/>
              </w:rPr>
            </w:pPr>
          </w:p>
          <w:p w:rsidR="00C619FC" w:rsidRDefault="00C619FC" w:rsidP="0012323F">
            <w:pPr>
              <w:spacing w:after="0" w:line="192" w:lineRule="atLeast"/>
              <w:rPr>
                <w:rFonts w:ascii="Calibri" w:eastAsia="Times New Roman" w:hAnsi="Calibri" w:cs="Calibri"/>
                <w:b/>
                <w:bCs/>
                <w:sz w:val="20"/>
                <w:szCs w:val="20"/>
              </w:rPr>
            </w:pPr>
          </w:p>
          <w:p w:rsidR="00A4215F" w:rsidRDefault="00A4215F" w:rsidP="0012323F">
            <w:pPr>
              <w:spacing w:after="0" w:line="192" w:lineRule="atLeast"/>
              <w:rPr>
                <w:rFonts w:ascii="Calibri" w:eastAsia="Times New Roman" w:hAnsi="Calibri" w:cs="Calibri"/>
                <w:b/>
                <w:bCs/>
                <w:sz w:val="20"/>
                <w:szCs w:val="20"/>
              </w:rPr>
            </w:pPr>
          </w:p>
          <w:p w:rsidR="00A4215F" w:rsidRPr="0012323F" w:rsidRDefault="00A4215F"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B01B9C">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1572A1">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A4215F" w:rsidRDefault="00A4215F" w:rsidP="0012323F">
            <w:pPr>
              <w:spacing w:after="0" w:line="192" w:lineRule="atLeast"/>
              <w:rPr>
                <w:rFonts w:ascii="Calibri" w:eastAsia="Times New Roman" w:hAnsi="Calibri" w:cs="Calibri"/>
                <w:b/>
                <w:bCs/>
                <w:sz w:val="20"/>
                <w:szCs w:val="20"/>
              </w:rPr>
            </w:pPr>
          </w:p>
          <w:p w:rsidR="00A4215F" w:rsidRPr="00A4215F" w:rsidRDefault="00A4215F" w:rsidP="00A4215F">
            <w:pPr>
              <w:spacing w:after="0" w:line="192" w:lineRule="atLeast"/>
              <w:rPr>
                <w:rFonts w:ascii="Calibri" w:eastAsia="Times New Roman" w:hAnsi="Calibri" w:cs="Calibri"/>
                <w:bCs/>
                <w:sz w:val="20"/>
                <w:szCs w:val="20"/>
              </w:rPr>
            </w:pPr>
            <w:r w:rsidRPr="00A4215F">
              <w:rPr>
                <w:rFonts w:ascii="Calibri" w:eastAsia="Times New Roman" w:hAnsi="Calibri" w:cs="Calibri"/>
                <w:bCs/>
                <w:sz w:val="20"/>
                <w:szCs w:val="20"/>
              </w:rPr>
              <w:t>The Aquaculture Association of Nova Scotia (AANS) is a non-profit organization that has been supporting responsible aquaculture in Nova Scotia for over 30 years. Since then they have been working with industry members and their communities to build a strong aquaculture industry and a stronger economy for Nova Scotia and in particular the Gulf of Maine region with a focus on environmental protection and community engagement.</w:t>
            </w:r>
          </w:p>
          <w:p w:rsidR="00A4215F" w:rsidRPr="00A4215F" w:rsidRDefault="00A4215F" w:rsidP="00A4215F">
            <w:pPr>
              <w:spacing w:after="0" w:line="192" w:lineRule="atLeast"/>
              <w:rPr>
                <w:rFonts w:ascii="Calibri" w:eastAsia="Times New Roman" w:hAnsi="Calibri" w:cs="Calibri"/>
                <w:bCs/>
                <w:sz w:val="20"/>
                <w:szCs w:val="20"/>
              </w:rPr>
            </w:pPr>
          </w:p>
          <w:p w:rsidR="00A4215F" w:rsidRPr="00A4215F" w:rsidRDefault="00A4215F" w:rsidP="00A4215F">
            <w:pPr>
              <w:spacing w:after="0" w:line="192" w:lineRule="atLeast"/>
              <w:rPr>
                <w:rFonts w:ascii="Calibri" w:eastAsia="Times New Roman" w:hAnsi="Calibri" w:cs="Calibri"/>
                <w:bCs/>
                <w:sz w:val="20"/>
                <w:szCs w:val="20"/>
              </w:rPr>
            </w:pPr>
            <w:r w:rsidRPr="00A4215F">
              <w:rPr>
                <w:rFonts w:ascii="Calibri" w:eastAsia="Times New Roman" w:hAnsi="Calibri" w:cs="Calibri"/>
                <w:b/>
                <w:bCs/>
                <w:sz w:val="20"/>
                <w:szCs w:val="20"/>
              </w:rPr>
              <w:t>Innovation and Leadership</w:t>
            </w:r>
          </w:p>
          <w:p w:rsidR="00A4215F" w:rsidRPr="00A4215F" w:rsidRDefault="00A4215F" w:rsidP="00A4215F">
            <w:pPr>
              <w:spacing w:after="0" w:line="192" w:lineRule="atLeast"/>
              <w:rPr>
                <w:rFonts w:ascii="Calibri" w:eastAsia="Times New Roman" w:hAnsi="Calibri" w:cs="Calibri"/>
                <w:bCs/>
                <w:sz w:val="20"/>
                <w:szCs w:val="20"/>
              </w:rPr>
            </w:pPr>
          </w:p>
          <w:p w:rsidR="00A4215F" w:rsidRPr="00A4215F" w:rsidRDefault="00A4215F" w:rsidP="00A4215F">
            <w:pPr>
              <w:spacing w:after="0" w:line="192" w:lineRule="atLeast"/>
              <w:rPr>
                <w:rFonts w:ascii="Calibri" w:eastAsia="Times New Roman" w:hAnsi="Calibri" w:cs="Calibri"/>
                <w:bCs/>
                <w:sz w:val="20"/>
                <w:szCs w:val="20"/>
              </w:rPr>
            </w:pPr>
            <w:r w:rsidRPr="00A4215F">
              <w:rPr>
                <w:rFonts w:ascii="Calibri" w:eastAsia="Times New Roman" w:hAnsi="Calibri" w:cs="Calibri"/>
                <w:bCs/>
                <w:sz w:val="20"/>
                <w:szCs w:val="20"/>
              </w:rPr>
              <w:t xml:space="preserve">Specifically, the Aquaculture Association of Nova Scotia (AANS), in conjunction with a wide variety of community, industry, and government stakeholders has developed a comprehensive initiative to establish codes of best practice for responsible aquaculture farming in Nova Scotia. An </w:t>
            </w:r>
            <w:r w:rsidRPr="00A4215F">
              <w:rPr>
                <w:rFonts w:ascii="Calibri" w:hAnsi="Calibri" w:cs="Times New Roman"/>
                <w:sz w:val="20"/>
                <w:szCs w:val="20"/>
              </w:rPr>
              <w:t>overarching code of responsibility for Nova Scotia sea farmers was adopted as part of the AANS constitution in 2015. To date over 90% of AANS members have adopted this code of responsibility.</w:t>
            </w:r>
          </w:p>
          <w:p w:rsidR="00A4215F" w:rsidRPr="00A4215F" w:rsidRDefault="00A4215F" w:rsidP="00A4215F">
            <w:pPr>
              <w:widowControl w:val="0"/>
              <w:autoSpaceDE w:val="0"/>
              <w:autoSpaceDN w:val="0"/>
              <w:adjustRightInd w:val="0"/>
              <w:spacing w:after="0" w:line="240" w:lineRule="auto"/>
              <w:rPr>
                <w:rFonts w:ascii="Calibri" w:hAnsi="Calibri" w:cs="Times New Roman"/>
                <w:b/>
                <w:sz w:val="20"/>
                <w:szCs w:val="20"/>
              </w:rPr>
            </w:pP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Containment - </w:t>
            </w:r>
            <w:r w:rsidRPr="00A4215F">
              <w:rPr>
                <w:rFonts w:ascii="Calibri" w:hAnsi="Calibri" w:cs="Times New Roman"/>
                <w:sz w:val="20"/>
                <w:szCs w:val="20"/>
              </w:rPr>
              <w:t>Pertaining to the prevention and procedure of fish escape, reducing the scale of incidence of any escape events while ensuring appropriate and immediate responses.</w:t>
            </w: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Fish Health and Welfare - </w:t>
            </w:r>
            <w:r w:rsidRPr="00A4215F">
              <w:rPr>
                <w:rFonts w:ascii="Calibri" w:hAnsi="Calibri" w:cs="Times New Roman"/>
                <w:sz w:val="20"/>
                <w:szCs w:val="20"/>
              </w:rPr>
              <w:t>Welfare promotion and disease prevention that involves the implementation of good production practices</w:t>
            </w:r>
            <w:r w:rsidRPr="00A4215F">
              <w:rPr>
                <w:rFonts w:ascii="Calibri" w:hAnsi="Calibri" w:cs="XŒE'78ˇø\ÜÂ'1"/>
                <w:b/>
                <w:sz w:val="20"/>
                <w:szCs w:val="20"/>
              </w:rPr>
              <w:t xml:space="preserve"> </w:t>
            </w:r>
            <w:r w:rsidRPr="00A4215F">
              <w:rPr>
                <w:rFonts w:ascii="Calibri" w:hAnsi="Calibri" w:cs="Times New Roman"/>
                <w:sz w:val="20"/>
                <w:szCs w:val="20"/>
              </w:rPr>
              <w:t>and farm management methods specific to each species to mitigate risks to fish health.</w:t>
            </w: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Shellfish Health - </w:t>
            </w:r>
            <w:r w:rsidRPr="00A4215F">
              <w:rPr>
                <w:rFonts w:ascii="Calibri" w:hAnsi="Calibri" w:cs="Times New Roman"/>
                <w:sz w:val="20"/>
                <w:szCs w:val="20"/>
              </w:rPr>
              <w:t>Concerned with the operation of socially and environmentally responsible shellfish farms and strengthening</w:t>
            </w:r>
            <w:r w:rsidRPr="00A4215F">
              <w:rPr>
                <w:rFonts w:ascii="Calibri" w:hAnsi="Calibri" w:cs="XŒE'78ˇø\ÜÂ'1"/>
                <w:b/>
                <w:sz w:val="20"/>
                <w:szCs w:val="20"/>
              </w:rPr>
              <w:t xml:space="preserve"> </w:t>
            </w:r>
            <w:r w:rsidRPr="00A4215F">
              <w:rPr>
                <w:rFonts w:ascii="Calibri" w:hAnsi="Calibri" w:cs="Times New Roman"/>
                <w:sz w:val="20"/>
                <w:szCs w:val="20"/>
              </w:rPr>
              <w:t>of relationships between members and the local and scientific community.</w:t>
            </w: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Engagement - </w:t>
            </w:r>
            <w:r w:rsidRPr="00A4215F">
              <w:rPr>
                <w:rFonts w:ascii="Calibri" w:hAnsi="Calibri" w:cs="Times New Roman"/>
                <w:sz w:val="20"/>
                <w:szCs w:val="20"/>
              </w:rPr>
              <w:t>The maintenance of strong, positive community relations on a local and global scale by establishing meaningful</w:t>
            </w:r>
            <w:r w:rsidRPr="00A4215F">
              <w:rPr>
                <w:rFonts w:ascii="Calibri" w:hAnsi="Calibri" w:cs="Times New Roman"/>
                <w:b/>
                <w:sz w:val="20"/>
                <w:szCs w:val="20"/>
              </w:rPr>
              <w:t xml:space="preserve"> </w:t>
            </w:r>
            <w:r w:rsidRPr="00A4215F">
              <w:rPr>
                <w:rFonts w:ascii="Calibri" w:hAnsi="Calibri" w:cs="Times New Roman"/>
                <w:sz w:val="20"/>
                <w:szCs w:val="20"/>
              </w:rPr>
              <w:t>connections with companies and communities in a way that is constructive and transparent.</w:t>
            </w: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XŒE'78ˇø\ÜÂ'1"/>
                <w:b/>
                <w:sz w:val="20"/>
                <w:szCs w:val="20"/>
              </w:rPr>
            </w:pPr>
            <w:r w:rsidRPr="00A4215F">
              <w:rPr>
                <w:rFonts w:ascii="Calibri" w:hAnsi="Calibri" w:cs="XŒE'78ˇø\ÜÂ'1"/>
                <w:b/>
                <w:sz w:val="20"/>
                <w:szCs w:val="20"/>
              </w:rPr>
              <w:t xml:space="preserve">Code of Bio-Security - </w:t>
            </w:r>
            <w:r w:rsidRPr="00A4215F">
              <w:rPr>
                <w:rFonts w:ascii="Calibri" w:hAnsi="Calibri" w:cs="Times New Roman"/>
                <w:sz w:val="20"/>
                <w:szCs w:val="20"/>
              </w:rPr>
              <w:t xml:space="preserve">Defines operational steps that fish follow through the production system, </w:t>
            </w:r>
            <w:proofErr w:type="spellStart"/>
            <w:r w:rsidRPr="00A4215F">
              <w:rPr>
                <w:rFonts w:ascii="Calibri" w:hAnsi="Calibri" w:cs="Times New Roman"/>
                <w:sz w:val="20"/>
                <w:szCs w:val="20"/>
              </w:rPr>
              <w:t>ie</w:t>
            </w:r>
            <w:proofErr w:type="spellEnd"/>
            <w:r w:rsidRPr="00A4215F">
              <w:rPr>
                <w:rFonts w:ascii="Calibri" w:hAnsi="Calibri" w:cs="Times New Roman"/>
                <w:sz w:val="20"/>
                <w:szCs w:val="20"/>
              </w:rPr>
              <w:t>; the stock inventory and health</w:t>
            </w:r>
            <w:r w:rsidRPr="00A4215F">
              <w:rPr>
                <w:rFonts w:ascii="Calibri" w:hAnsi="Calibri" w:cs="XŒE'78ˇø\ÜÂ'1"/>
                <w:b/>
                <w:sz w:val="20"/>
                <w:szCs w:val="20"/>
              </w:rPr>
              <w:t xml:space="preserve"> </w:t>
            </w:r>
            <w:r w:rsidRPr="00A4215F">
              <w:rPr>
                <w:rFonts w:ascii="Calibri" w:hAnsi="Calibri" w:cs="Times New Roman"/>
                <w:sz w:val="20"/>
                <w:szCs w:val="20"/>
              </w:rPr>
              <w:t>status, and external influences. (Neighboring farms, industrial or agricultural influences.)</w:t>
            </w:r>
          </w:p>
          <w:p w:rsidR="00A4215F" w:rsidRPr="00A4215F" w:rsidRDefault="00A4215F" w:rsidP="00A4215F">
            <w:pPr>
              <w:pStyle w:val="ListParagraph"/>
              <w:widowControl w:val="0"/>
              <w:numPr>
                <w:ilvl w:val="0"/>
                <w:numId w:val="10"/>
              </w:numPr>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 xml:space="preserve">Code of Environmental Management - </w:t>
            </w:r>
            <w:r w:rsidRPr="00A4215F">
              <w:rPr>
                <w:rFonts w:ascii="Calibri" w:hAnsi="Calibri" w:cs="Times New Roman"/>
                <w:sz w:val="20"/>
                <w:szCs w:val="20"/>
              </w:rPr>
              <w:t xml:space="preserve">The Environmental Management plan template for the AANS will consist of: Contacts and basic information, </w:t>
            </w:r>
            <w:r w:rsidRPr="00A4215F">
              <w:rPr>
                <w:rFonts w:ascii="Calibri" w:eastAsiaTheme="minorEastAsia" w:hAnsi="Calibri" w:cs="Times New Roman"/>
                <w:sz w:val="20"/>
                <w:szCs w:val="20"/>
              </w:rPr>
              <w:t>Environmental impact assessment: site plan, Environmental impact assessment, operation description</w:t>
            </w: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Specifically, the Code of Environmental Management plan calls for environmental stewardship as a fundamental tenant of responsible seafood aquaculture. This innovative leadership focuses the Aquaculture Association’s efforts to ensure that communities and consumers are aware of the industries commitment in Nova Scotia to responsible and sustainable practices.</w:t>
            </w: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 xml:space="preserve">In addition, the Aquaculture Association of Nova Scotia and </w:t>
            </w:r>
            <w:proofErr w:type="gramStart"/>
            <w:r w:rsidRPr="00A4215F">
              <w:rPr>
                <w:rFonts w:ascii="Calibri" w:hAnsi="Calibri" w:cs="Times New Roman"/>
                <w:sz w:val="20"/>
                <w:szCs w:val="20"/>
              </w:rPr>
              <w:t>it’s</w:t>
            </w:r>
            <w:proofErr w:type="gramEnd"/>
            <w:r w:rsidRPr="00A4215F">
              <w:rPr>
                <w:rFonts w:ascii="Calibri" w:hAnsi="Calibri" w:cs="Times New Roman"/>
                <w:sz w:val="20"/>
                <w:szCs w:val="20"/>
              </w:rPr>
              <w:t xml:space="preserve"> members have broadly embraced Ocean Wise Eco-certification and standards to educate and empower Nova Scotia consumers around the issues of sustainable seafood. Many AANS members are recognized by, and actively promote Ocean Wise as a mark associated with seafood farming for healthy oceans. </w:t>
            </w: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hAnsi="Calibri" w:cs="Times New Roman"/>
                <w:b/>
                <w:sz w:val="20"/>
                <w:szCs w:val="20"/>
              </w:rPr>
            </w:pPr>
            <w:r w:rsidRPr="00A4215F">
              <w:rPr>
                <w:rFonts w:ascii="Calibri" w:hAnsi="Calibri" w:cs="Times New Roman"/>
                <w:b/>
                <w:sz w:val="20"/>
                <w:szCs w:val="20"/>
              </w:rPr>
              <w:t>Community Engagement and Outreach</w:t>
            </w:r>
          </w:p>
          <w:p w:rsidR="00A4215F" w:rsidRPr="00A4215F" w:rsidRDefault="00A4215F" w:rsidP="00A4215F">
            <w:pPr>
              <w:widowControl w:val="0"/>
              <w:autoSpaceDE w:val="0"/>
              <w:autoSpaceDN w:val="0"/>
              <w:adjustRightInd w:val="0"/>
              <w:spacing w:after="0" w:line="240" w:lineRule="auto"/>
              <w:rPr>
                <w:rFonts w:ascii="Calibri" w:hAnsi="Calibri" w:cs="Times New Roman"/>
                <w:b/>
                <w:sz w:val="20"/>
                <w:szCs w:val="20"/>
              </w:rPr>
            </w:pP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r w:rsidRPr="00A4215F">
              <w:rPr>
                <w:rFonts w:ascii="Calibri" w:hAnsi="Calibri" w:cs="Times New Roman"/>
                <w:sz w:val="20"/>
                <w:szCs w:val="20"/>
              </w:rPr>
              <w:t xml:space="preserve">Another large area of the work the Aquaculture Association of Nova Scotia does is in community engagement and outreach. The community engagement code of best practice highlights the AANS commitment to community outreach and collaboration. The AANS are actively out in communities across the province, specifically in Golf of Maine communities. In the past year alone, community events and presentations have resulted in more than 30,000 contacts regarding aquaculture development in coastal communities. The AANS also coordinates community development working groups to engage community members and municipal leaders in aquaculture development opportunities for coastal communities. </w:t>
            </w:r>
          </w:p>
          <w:p w:rsidR="00A4215F" w:rsidRPr="00A4215F" w:rsidRDefault="00A4215F" w:rsidP="00A4215F">
            <w:pPr>
              <w:widowControl w:val="0"/>
              <w:autoSpaceDE w:val="0"/>
              <w:autoSpaceDN w:val="0"/>
              <w:adjustRightInd w:val="0"/>
              <w:spacing w:after="0" w:line="240" w:lineRule="auto"/>
              <w:rPr>
                <w:rFonts w:ascii="Calibri"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Sea Farming in Nova Scotia is growing and Nova Scotian municipalities, towns, and communities are leading the way. In the past year alone, the AANS partnered with municipal and community leaders throughout the Gulf of Maine to educate Nova Scotia consumers and communicate on the many advances that have been made in aquaculture “farm management” strategies in the past few years.</w:t>
            </w: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 xml:space="preserve">The aquaculture industry is celebrating the Canadian Federal and Nova Scotia Provincial governments’ development of clear, transparent, and progressive aquaculture regulations that pave the way forward for expansion of seafood farming in Nova Scotia. This initiative along with the Codes of Best Practice, positions our industry as an economic engine for the future of a </w:t>
            </w:r>
            <w:r w:rsidRPr="00A4215F">
              <w:rPr>
                <w:rFonts w:ascii="Calibri" w:eastAsiaTheme="minorEastAsia" w:hAnsi="Calibri" w:cs="Times New Roman"/>
                <w:sz w:val="20"/>
                <w:szCs w:val="20"/>
              </w:rPr>
              <w:lastRenderedPageBreak/>
              <w:t>bright Nova Scotia.</w:t>
            </w: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Times New Roman"/>
                <w:sz w:val="20"/>
                <w:szCs w:val="20"/>
              </w:rPr>
              <w:t>AANS expanded their community outreach this year, working “side by side” in communities throughout the Golf of Maine coastal region to build awareness and strike new relationships:</w:t>
            </w:r>
          </w:p>
          <w:p w:rsidR="00A4215F" w:rsidRPr="00A4215F" w:rsidRDefault="00A4215F" w:rsidP="00A4215F">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World Oceans Day 2015</w:t>
            </w:r>
          </w:p>
          <w:p w:rsidR="00A4215F" w:rsidRPr="00A4215F" w:rsidRDefault="00A4215F" w:rsidP="00A4215F">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Digby Scallop Days (Digby County)</w:t>
            </w:r>
          </w:p>
          <w:p w:rsidR="00A4215F" w:rsidRPr="00A4215F" w:rsidRDefault="00A4215F" w:rsidP="00A4215F">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Acadian Day Celebration (Municipality of Argyle)</w:t>
            </w:r>
          </w:p>
          <w:p w:rsidR="00A4215F" w:rsidRPr="00A4215F" w:rsidRDefault="00A4215F" w:rsidP="00A4215F">
            <w:pPr>
              <w:pStyle w:val="ListParagraph"/>
              <w:widowControl w:val="0"/>
              <w:numPr>
                <w:ilvl w:val="0"/>
                <w:numId w:val="11"/>
              </w:numPr>
              <w:autoSpaceDE w:val="0"/>
              <w:autoSpaceDN w:val="0"/>
              <w:adjustRightInd w:val="0"/>
              <w:spacing w:after="0" w:line="240" w:lineRule="auto"/>
              <w:rPr>
                <w:rFonts w:ascii="Calibri" w:eastAsiaTheme="minorEastAsia" w:hAnsi="Calibri" w:cs="a&amp;e'78ˇø\ÜÂ'1"/>
                <w:sz w:val="20"/>
                <w:szCs w:val="20"/>
              </w:rPr>
            </w:pPr>
            <w:r w:rsidRPr="00A4215F">
              <w:rPr>
                <w:rFonts w:ascii="Calibri" w:eastAsiaTheme="minorEastAsia" w:hAnsi="Calibri" w:cs="a&amp;e'78ˇø\ÜÂ'1"/>
                <w:sz w:val="20"/>
                <w:szCs w:val="20"/>
              </w:rPr>
              <w:t>Aquaculture Development Working Group (Municipality of Argyle &amp; Digby County)</w:t>
            </w:r>
          </w:p>
          <w:p w:rsidR="00A4215F" w:rsidRPr="00A4215F" w:rsidRDefault="00A4215F" w:rsidP="00A4215F">
            <w:pPr>
              <w:widowControl w:val="0"/>
              <w:autoSpaceDE w:val="0"/>
              <w:autoSpaceDN w:val="0"/>
              <w:adjustRightInd w:val="0"/>
              <w:spacing w:after="0" w:line="240" w:lineRule="auto"/>
              <w:rPr>
                <w:rFonts w:ascii="Calibri" w:eastAsiaTheme="minorEastAsia" w:hAnsi="Calibri" w:cs="a&amp;e'78ˇø\ÜÂ'1"/>
                <w:sz w:val="20"/>
                <w:szCs w:val="20"/>
              </w:rPr>
            </w:pPr>
          </w:p>
          <w:p w:rsidR="00A4215F" w:rsidRPr="00A4215F" w:rsidRDefault="00A4215F" w:rsidP="00A4215F">
            <w:pPr>
              <w:widowControl w:val="0"/>
              <w:autoSpaceDE w:val="0"/>
              <w:autoSpaceDN w:val="0"/>
              <w:adjustRightInd w:val="0"/>
              <w:spacing w:after="0" w:line="240" w:lineRule="auto"/>
              <w:rPr>
                <w:rFonts w:ascii="Calibri" w:eastAsiaTheme="minorEastAsia" w:hAnsi="Calibri" w:cs="Times New Roman"/>
                <w:sz w:val="20"/>
                <w:szCs w:val="20"/>
              </w:rPr>
            </w:pPr>
            <w:r w:rsidRPr="00A4215F">
              <w:rPr>
                <w:rFonts w:ascii="Calibri" w:eastAsiaTheme="minorEastAsia" w:hAnsi="Calibri" w:cs="a&amp;e'78ˇø\ÜÂ'1"/>
                <w:sz w:val="20"/>
                <w:szCs w:val="20"/>
              </w:rPr>
              <w:t xml:space="preserve">As well, this past year, several Gulf of Maine municipal leaders joined </w:t>
            </w:r>
            <w:r w:rsidRPr="00A4215F">
              <w:rPr>
                <w:rFonts w:ascii="Calibri" w:eastAsiaTheme="minorEastAsia" w:hAnsi="Calibri" w:cs="Times New Roman"/>
                <w:sz w:val="20"/>
                <w:szCs w:val="20"/>
              </w:rPr>
              <w:t>with AANS on an Atlantic Canada trade mission to Norway</w:t>
            </w:r>
            <w:r w:rsidRPr="00A4215F">
              <w:rPr>
                <w:rFonts w:ascii="Calibri" w:eastAsiaTheme="minorEastAsia" w:hAnsi="Calibri" w:cs="a&amp;e'78ˇø\ÜÂ'1"/>
                <w:sz w:val="20"/>
                <w:szCs w:val="20"/>
              </w:rPr>
              <w:t xml:space="preserve"> to see first-hand how aquaculture can positively change the </w:t>
            </w:r>
            <w:r w:rsidRPr="00A4215F">
              <w:rPr>
                <w:rFonts w:ascii="Calibri" w:eastAsiaTheme="minorEastAsia" w:hAnsi="Calibri" w:cs="Times New Roman"/>
                <w:sz w:val="20"/>
                <w:szCs w:val="20"/>
              </w:rPr>
              <w:t>lives of rural communities for a better future. 2016 is shaping</w:t>
            </w:r>
            <w:r w:rsidRPr="00A4215F">
              <w:rPr>
                <w:rFonts w:ascii="Calibri" w:eastAsiaTheme="minorEastAsia" w:hAnsi="Calibri" w:cs="a&amp;e'78ˇø\ÜÂ'1"/>
                <w:sz w:val="20"/>
                <w:szCs w:val="20"/>
              </w:rPr>
              <w:t xml:space="preserve"> </w:t>
            </w:r>
            <w:r w:rsidRPr="00A4215F">
              <w:rPr>
                <w:rFonts w:ascii="Calibri" w:eastAsiaTheme="minorEastAsia" w:hAnsi="Calibri" w:cs="Times New Roman"/>
                <w:sz w:val="20"/>
                <w:szCs w:val="20"/>
              </w:rPr>
              <w:t>up to be a transformative year for Aquaculture in Nova Scotia.</w:t>
            </w:r>
          </w:p>
          <w:p w:rsidR="00A4215F" w:rsidRPr="0012323F" w:rsidRDefault="00A4215F" w:rsidP="0012323F">
            <w:pPr>
              <w:spacing w:after="0" w:line="192" w:lineRule="atLeast"/>
              <w:rPr>
                <w:rFonts w:ascii="Calibri" w:eastAsia="Times New Roman" w:hAnsi="Calibri" w:cs="Calibri"/>
                <w:b/>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B01B9C">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1572A1">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B01B9C">
              <w:rPr>
                <w:rFonts w:ascii="Calibri" w:eastAsia="Times New Roman" w:hAnsi="Calibri" w:cs="Calibri"/>
                <w:bCs/>
                <w:sz w:val="20"/>
                <w:szCs w:val="20"/>
              </w:rPr>
              <w:t xml:space="preserve"> Brian Blanchard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B01B9C">
              <w:rPr>
                <w:rFonts w:ascii="Calibri" w:eastAsia="Times New Roman" w:hAnsi="Calibri" w:cs="Calibri"/>
                <w:bCs/>
                <w:sz w:val="20"/>
                <w:szCs w:val="20"/>
              </w:rPr>
              <w:t xml:space="preserve"> Vice President/ General Manager Scotian Halibut Ltd.</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B01B9C">
              <w:rPr>
                <w:rFonts w:ascii="Calibri" w:eastAsia="Times New Roman" w:hAnsi="Calibri" w:cs="Calibri"/>
                <w:bCs/>
                <w:sz w:val="20"/>
                <w:szCs w:val="20"/>
              </w:rPr>
              <w:t xml:space="preserve"> 25 Kenney St. P.O. Box 119, Clarke’s Harbour, N.s. B0W 1P0</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B01B9C">
              <w:rPr>
                <w:rFonts w:ascii="Calibri" w:eastAsia="Times New Roman" w:hAnsi="Calibri" w:cs="Calibri"/>
                <w:bCs/>
                <w:sz w:val="20"/>
                <w:szCs w:val="20"/>
              </w:rPr>
              <w:t xml:space="preserve"> (902) 477 - 1880</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B01B9C">
              <w:rPr>
                <w:rFonts w:ascii="Calibri" w:eastAsia="Times New Roman" w:hAnsi="Calibri" w:cs="Calibri"/>
                <w:bCs/>
                <w:sz w:val="20"/>
                <w:szCs w:val="20"/>
              </w:rPr>
              <w:t xml:space="preserve"> </w:t>
            </w:r>
            <w:r w:rsidR="00B01B9C" w:rsidRPr="00B01B9C">
              <w:rPr>
                <w:rFonts w:ascii="Calibri" w:eastAsia="Times New Roman" w:hAnsi="Calibri" w:cs="Calibri"/>
                <w:bCs/>
                <w:sz w:val="20"/>
                <w:szCs w:val="20"/>
              </w:rPr>
              <w:t>briancblanchard@gmail.com</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bookmarkEnd w:id="0"/>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B8" w:rsidRDefault="008840B8" w:rsidP="00C244D3">
      <w:pPr>
        <w:spacing w:after="0" w:line="240" w:lineRule="auto"/>
      </w:pPr>
      <w:r>
        <w:separator/>
      </w:r>
    </w:p>
  </w:endnote>
  <w:endnote w:type="continuationSeparator" w:id="0">
    <w:p w:rsidR="008840B8" w:rsidRDefault="008840B8"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XŒE'78ˇø\ÜÂ'1">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amp;e'78ˇø\ÜÂ'1">
    <w:altName w:val="Times New Roman"/>
    <w:panose1 w:val="00000000000000000000"/>
    <w:charset w:val="4D"/>
    <w:family w:val="auto"/>
    <w:notTrueType/>
    <w:pitch w:val="default"/>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DE" w:rsidRPr="00C244D3" w:rsidRDefault="003D40DE"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3D40DE" w:rsidRPr="00D16C3B" w:rsidRDefault="003D40DE"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 xml:space="preserve">The mission of the Council is to maintain and enhance environmental quality in the Gulf of Maine </w:t>
    </w:r>
  </w:p>
  <w:p w:rsidR="003D40DE" w:rsidRPr="00D16C3B" w:rsidRDefault="003D40DE"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and to allow for sustainable resource use by existing and future generations</w:t>
    </w:r>
  </w:p>
  <w:p w:rsidR="003D40DE" w:rsidRPr="00D16C3B" w:rsidRDefault="003D40DE" w:rsidP="00C244D3">
    <w:pPr>
      <w:spacing w:after="0" w:line="240" w:lineRule="auto"/>
      <w:jc w:val="center"/>
      <w:rPr>
        <w:rFonts w:ascii="Calibri" w:eastAsia="Times New Roman" w:hAnsi="Calibri" w:cs="Times New Roman"/>
        <w:b/>
        <w:noProof/>
        <w:sz w:val="18"/>
        <w:szCs w:val="24"/>
      </w:rPr>
    </w:pPr>
    <w:r w:rsidRPr="00D16C3B">
      <w:rPr>
        <w:rFonts w:ascii="Calibri" w:eastAsia="Times New Roman" w:hAnsi="Calibri" w:cs="Times New Roman"/>
        <w:b/>
        <w:sz w:val="18"/>
        <w:szCs w:val="24"/>
      </w:rPr>
      <w:t>NH DES / NOAA • 2015-2016 Secretariat</w:t>
    </w:r>
  </w:p>
  <w:p w:rsidR="003D40DE" w:rsidRPr="00C619FC" w:rsidRDefault="008840B8" w:rsidP="00C619FC">
    <w:pPr>
      <w:pStyle w:val="Footer"/>
      <w:jc w:val="center"/>
      <w:rPr>
        <w:rFonts w:ascii="Palatia" w:eastAsia="Times New Roman" w:hAnsi="Palatia" w:cs="Times New Roman"/>
        <w:b/>
        <w:noProof/>
        <w:sz w:val="18"/>
        <w:szCs w:val="24"/>
      </w:rPr>
    </w:pPr>
    <w:hyperlink r:id="rId1" w:history="1">
      <w:r w:rsidR="003D40DE" w:rsidRPr="00D16C3B">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B8" w:rsidRDefault="008840B8" w:rsidP="00C244D3">
      <w:pPr>
        <w:spacing w:after="0" w:line="240" w:lineRule="auto"/>
      </w:pPr>
      <w:r>
        <w:separator/>
      </w:r>
    </w:p>
  </w:footnote>
  <w:footnote w:type="continuationSeparator" w:id="0">
    <w:p w:rsidR="008840B8" w:rsidRDefault="008840B8"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43576BB"/>
    <w:multiLevelType w:val="hybridMultilevel"/>
    <w:tmpl w:val="4E6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7">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B441B"/>
    <w:multiLevelType w:val="hybridMultilevel"/>
    <w:tmpl w:val="0A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631B7"/>
    <w:rsid w:val="00107B87"/>
    <w:rsid w:val="0012323F"/>
    <w:rsid w:val="001572A1"/>
    <w:rsid w:val="002846CB"/>
    <w:rsid w:val="002D04C4"/>
    <w:rsid w:val="002F78AD"/>
    <w:rsid w:val="00387553"/>
    <w:rsid w:val="0039278E"/>
    <w:rsid w:val="003D40DE"/>
    <w:rsid w:val="004D0376"/>
    <w:rsid w:val="004D0EAA"/>
    <w:rsid w:val="004D2488"/>
    <w:rsid w:val="00512D52"/>
    <w:rsid w:val="005A6B86"/>
    <w:rsid w:val="006870F2"/>
    <w:rsid w:val="007D3289"/>
    <w:rsid w:val="008840B8"/>
    <w:rsid w:val="008D0177"/>
    <w:rsid w:val="009766EC"/>
    <w:rsid w:val="009827E1"/>
    <w:rsid w:val="00A4215F"/>
    <w:rsid w:val="00AE304F"/>
    <w:rsid w:val="00B01B9C"/>
    <w:rsid w:val="00B15606"/>
    <w:rsid w:val="00B46CA9"/>
    <w:rsid w:val="00C244D3"/>
    <w:rsid w:val="00C619FC"/>
    <w:rsid w:val="00CD2AE8"/>
    <w:rsid w:val="00CE295D"/>
    <w:rsid w:val="00D16C3B"/>
    <w:rsid w:val="00D23855"/>
    <w:rsid w:val="00D77281"/>
    <w:rsid w:val="00DB3CDA"/>
    <w:rsid w:val="00DC2CB3"/>
    <w:rsid w:val="00DF1741"/>
    <w:rsid w:val="00E2600B"/>
    <w:rsid w:val="00E26F7C"/>
    <w:rsid w:val="00F457D1"/>
    <w:rsid w:val="00FC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Owner</cp:lastModifiedBy>
  <cp:revision>2</cp:revision>
  <dcterms:created xsi:type="dcterms:W3CDTF">2016-04-01T18:50:00Z</dcterms:created>
  <dcterms:modified xsi:type="dcterms:W3CDTF">2016-04-01T18:50:00Z</dcterms:modified>
</cp:coreProperties>
</file>