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4C79A" w14:textId="77777777" w:rsidR="00E43AE2" w:rsidRDefault="0012323F" w:rsidP="00E43AE2">
      <w:pPr>
        <w:pStyle w:val="Title"/>
        <w:pBdr>
          <w:bottom w:val="none" w:sz="0" w:space="0" w:color="auto"/>
        </w:pBdr>
        <w:jc w:val="center"/>
        <w:rPr>
          <w:rFonts w:ascii="Calibri" w:eastAsia="Times" w:hAnsi="Calibri" w:cs="Calibri"/>
          <w:b/>
          <w:sz w:val="32"/>
          <w:szCs w:val="32"/>
        </w:rPr>
      </w:pPr>
      <w:bookmarkStart w:id="0" w:name="_GoBack"/>
      <w:bookmarkEnd w:id="0"/>
      <w:r w:rsidRPr="00C244D3">
        <w:rPr>
          <w:b/>
          <w:noProof/>
          <w:sz w:val="32"/>
          <w:szCs w:val="32"/>
          <w:lang w:val="en-CA" w:eastAsia="en-CA"/>
        </w:rPr>
        <w:drawing>
          <wp:anchor distT="0" distB="0" distL="114300" distR="114300" simplePos="0" relativeHeight="251659264" behindDoc="1" locked="0" layoutInCell="1" allowOverlap="1" wp14:anchorId="6924A907" wp14:editId="3E756A41">
            <wp:simplePos x="0" y="0"/>
            <wp:positionH relativeFrom="column">
              <wp:posOffset>0</wp:posOffset>
            </wp:positionH>
            <wp:positionV relativeFrom="paragraph">
              <wp:posOffset>0</wp:posOffset>
            </wp:positionV>
            <wp:extent cx="3558540" cy="1070610"/>
            <wp:effectExtent l="0" t="0" r="3810" b="0"/>
            <wp:wrapTight wrapText="bothSides">
              <wp:wrapPolygon edited="0">
                <wp:start x="0" y="0"/>
                <wp:lineTo x="0" y="21139"/>
                <wp:lineTo x="21507" y="21139"/>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MC_Logo_CMYK_2016-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8540" cy="1070610"/>
                    </a:xfrm>
                    <a:prstGeom prst="rect">
                      <a:avLst/>
                    </a:prstGeom>
                  </pic:spPr>
                </pic:pic>
              </a:graphicData>
            </a:graphic>
            <wp14:sizeRelH relativeFrom="page">
              <wp14:pctWidth>0</wp14:pctWidth>
            </wp14:sizeRelH>
            <wp14:sizeRelV relativeFrom="page">
              <wp14:pctHeight>0</wp14:pctHeight>
            </wp14:sizeRelV>
          </wp:anchor>
        </w:drawing>
      </w:r>
      <w:r w:rsidR="00C244D3" w:rsidRPr="00C244D3">
        <w:rPr>
          <w:rFonts w:ascii="Calibri" w:eastAsia="Times" w:hAnsi="Calibri" w:cs="Calibri"/>
          <w:b/>
          <w:sz w:val="32"/>
          <w:szCs w:val="32"/>
        </w:rPr>
        <w:t>2016</w:t>
      </w:r>
      <w:r w:rsidR="00E43AE2">
        <w:rPr>
          <w:rFonts w:ascii="Calibri" w:eastAsia="Times" w:hAnsi="Calibri" w:cs="Calibri"/>
          <w:b/>
          <w:sz w:val="32"/>
          <w:szCs w:val="32"/>
        </w:rPr>
        <w:t xml:space="preserve"> </w:t>
      </w:r>
    </w:p>
    <w:p w14:paraId="2ECA2BD3" w14:textId="77777777" w:rsidR="00CC03D8" w:rsidRDefault="00C619FC" w:rsidP="00CC03D8">
      <w:pPr>
        <w:pStyle w:val="Title"/>
        <w:pBdr>
          <w:bottom w:val="none" w:sz="0" w:space="0" w:color="auto"/>
        </w:pBdr>
        <w:jc w:val="center"/>
        <w:rPr>
          <w:rFonts w:ascii="Calibri" w:eastAsia="Times" w:hAnsi="Calibri" w:cs="Calibri"/>
          <w:b/>
          <w:sz w:val="32"/>
          <w:szCs w:val="32"/>
        </w:rPr>
      </w:pPr>
      <w:r>
        <w:rPr>
          <w:rFonts w:ascii="Calibri" w:eastAsia="Times" w:hAnsi="Calibri" w:cs="Calibri"/>
          <w:b/>
          <w:sz w:val="32"/>
          <w:szCs w:val="32"/>
        </w:rPr>
        <w:t>Sustainable Communities</w:t>
      </w:r>
      <w:r w:rsidR="00CC03D8">
        <w:rPr>
          <w:rFonts w:ascii="Calibri" w:eastAsia="Times" w:hAnsi="Calibri" w:cs="Calibri"/>
          <w:b/>
          <w:sz w:val="32"/>
          <w:szCs w:val="32"/>
        </w:rPr>
        <w:t xml:space="preserve"> </w:t>
      </w:r>
    </w:p>
    <w:p w14:paraId="1CFFFF11" w14:textId="77777777" w:rsidR="00C244D3" w:rsidRPr="00C244D3" w:rsidRDefault="005A6B86" w:rsidP="00CC03D8">
      <w:pPr>
        <w:pStyle w:val="Title"/>
        <w:pBdr>
          <w:bottom w:val="none" w:sz="0" w:space="0" w:color="auto"/>
        </w:pBdr>
        <w:jc w:val="center"/>
        <w:rPr>
          <w:rFonts w:ascii="Calibri" w:eastAsia="Times" w:hAnsi="Calibri" w:cs="Calibri"/>
          <w:b/>
          <w:sz w:val="32"/>
          <w:szCs w:val="32"/>
        </w:rPr>
      </w:pPr>
      <w:r>
        <w:rPr>
          <w:rFonts w:ascii="Calibri" w:eastAsia="Times New Roman" w:hAnsi="Calibri" w:cs="Calibri"/>
          <w:b/>
          <w:sz w:val="32"/>
          <w:szCs w:val="32"/>
        </w:rPr>
        <w:t xml:space="preserve">Award </w:t>
      </w:r>
      <w:r w:rsidR="00C244D3" w:rsidRPr="00C244D3">
        <w:rPr>
          <w:rFonts w:ascii="Calibri" w:eastAsia="Times New Roman" w:hAnsi="Calibri" w:cs="Calibri"/>
          <w:b/>
          <w:sz w:val="32"/>
          <w:szCs w:val="32"/>
        </w:rPr>
        <w:t>Nomination Form</w:t>
      </w:r>
    </w:p>
    <w:p w14:paraId="23E8F89C" w14:textId="77777777" w:rsidR="0012323F" w:rsidRDefault="0012323F" w:rsidP="00C619FC">
      <w:pPr>
        <w:rPr>
          <w:rFonts w:ascii="Calibri" w:eastAsia="Times" w:hAnsi="Calibri" w:cs="Calibri"/>
          <w:b/>
          <w:color w:val="17365D" w:themeColor="text2" w:themeShade="BF"/>
          <w:spacing w:val="5"/>
          <w:kern w:val="28"/>
          <w:sz w:val="32"/>
          <w:szCs w:val="20"/>
        </w:rPr>
      </w:pPr>
    </w:p>
    <w:p w14:paraId="3B962C73" w14:textId="77777777" w:rsidR="0009507B" w:rsidRPr="00C619FC" w:rsidRDefault="00BC37A6" w:rsidP="00C619FC">
      <w:pPr>
        <w:tabs>
          <w:tab w:val="num" w:pos="720"/>
        </w:tabs>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The </w:t>
      </w:r>
      <w:r w:rsidRPr="00BC37A6">
        <w:rPr>
          <w:rFonts w:ascii="Calibri" w:eastAsia="Times New Roman" w:hAnsi="Calibri" w:cs="Calibri"/>
          <w:b/>
          <w:sz w:val="20"/>
          <w:szCs w:val="20"/>
        </w:rPr>
        <w:t>Sustainable Communities Award</w:t>
      </w:r>
      <w:r w:rsidR="00C619FC" w:rsidRPr="00C619FC">
        <w:rPr>
          <w:rFonts w:ascii="Calibri" w:eastAsia="Times New Roman" w:hAnsi="Calibri" w:cs="Calibri"/>
          <w:sz w:val="20"/>
          <w:szCs w:val="20"/>
        </w:rPr>
        <w:t xml:space="preserve"> recognize</w:t>
      </w:r>
      <w:r>
        <w:rPr>
          <w:rFonts w:ascii="Calibri" w:eastAsia="Times New Roman" w:hAnsi="Calibri" w:cs="Calibri"/>
          <w:sz w:val="20"/>
          <w:szCs w:val="20"/>
        </w:rPr>
        <w:t>s</w:t>
      </w:r>
      <w:r w:rsidR="00C619FC" w:rsidRPr="00C619FC">
        <w:rPr>
          <w:rFonts w:ascii="Calibri" w:eastAsia="Times New Roman" w:hAnsi="Calibri" w:cs="Calibri"/>
          <w:sz w:val="20"/>
          <w:szCs w:val="20"/>
        </w:rPr>
        <w:t xml:space="preserve"> communities, </w:t>
      </w:r>
      <w:r>
        <w:rPr>
          <w:rFonts w:ascii="Calibri" w:eastAsia="Times New Roman" w:hAnsi="Calibri" w:cs="Calibri"/>
          <w:sz w:val="20"/>
          <w:szCs w:val="20"/>
        </w:rPr>
        <w:t>or groups within communities, for</w:t>
      </w:r>
      <w:r w:rsidR="00C619FC" w:rsidRPr="00C619FC">
        <w:rPr>
          <w:rFonts w:ascii="Calibri" w:eastAsia="Times New Roman" w:hAnsi="Calibri" w:cs="Calibri"/>
          <w:sz w:val="20"/>
          <w:szCs w:val="20"/>
        </w:rPr>
        <w:t xml:space="preserve"> their exemplary work in achieving sustainability outcomes related to the environment and economy, in line with the objectives of the GOMC Action Plan. The selection criteria are derived from the Melbourne Principles and the Government of New Brunswick’s Community Recognition Award selection criteria.</w:t>
      </w:r>
    </w:p>
    <w:p w14:paraId="0B33FEF6" w14:textId="77777777"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Provides a </w:t>
      </w:r>
      <w:r w:rsidRPr="00C619FC">
        <w:rPr>
          <w:rFonts w:ascii="Calibri" w:eastAsia="Times New Roman" w:hAnsi="Calibri" w:cs="Calibri"/>
          <w:b/>
          <w:bCs/>
          <w:sz w:val="20"/>
          <w:szCs w:val="20"/>
        </w:rPr>
        <w:t>long-term vision</w:t>
      </w:r>
      <w:r w:rsidRPr="00C619FC">
        <w:rPr>
          <w:rFonts w:ascii="Calibri" w:eastAsia="Times New Roman" w:hAnsi="Calibri" w:cs="Calibri"/>
          <w:sz w:val="20"/>
          <w:szCs w:val="20"/>
        </w:rPr>
        <w:t xml:space="preserve"> for communities based on pillars of sustainability: social /cultural, environmental and economic, as well as political equity, and the community’s individuality.</w:t>
      </w:r>
    </w:p>
    <w:p w14:paraId="64C8EC45" w14:textId="77777777"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Works towards achieving </w:t>
      </w:r>
      <w:r w:rsidRPr="00C619FC">
        <w:rPr>
          <w:rFonts w:ascii="Calibri" w:eastAsia="Times New Roman" w:hAnsi="Calibri" w:cs="Calibri"/>
          <w:b/>
          <w:bCs/>
          <w:sz w:val="20"/>
          <w:szCs w:val="20"/>
        </w:rPr>
        <w:t>long-term economic, social, and environmental security</w:t>
      </w:r>
      <w:r w:rsidRPr="00C619FC">
        <w:rPr>
          <w:rFonts w:ascii="Calibri" w:eastAsia="Times New Roman" w:hAnsi="Calibri" w:cs="Calibri"/>
          <w:sz w:val="20"/>
          <w:szCs w:val="20"/>
        </w:rPr>
        <w:t>.</w:t>
      </w:r>
    </w:p>
    <w:p w14:paraId="0B1D0928" w14:textId="77777777"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Recognizes the </w:t>
      </w:r>
      <w:r w:rsidRPr="00C619FC">
        <w:rPr>
          <w:rFonts w:ascii="Calibri" w:eastAsia="Times New Roman" w:hAnsi="Calibri" w:cs="Calibri"/>
          <w:b/>
          <w:bCs/>
          <w:sz w:val="20"/>
          <w:szCs w:val="20"/>
        </w:rPr>
        <w:t>intrinsic value of biodiversity and natural ecosystems</w:t>
      </w:r>
      <w:r w:rsidRPr="00C619FC">
        <w:rPr>
          <w:rFonts w:ascii="Calibri" w:eastAsia="Times New Roman" w:hAnsi="Calibri" w:cs="Calibri"/>
          <w:sz w:val="20"/>
          <w:szCs w:val="20"/>
        </w:rPr>
        <w:t>, and acts to promote the stewardship of biodiversity and natural ecosystems, and protects and/or restores them.</w:t>
      </w:r>
    </w:p>
    <w:p w14:paraId="73F50132" w14:textId="77777777"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Strives to enable communities to </w:t>
      </w:r>
      <w:r w:rsidRPr="00C619FC">
        <w:rPr>
          <w:rFonts w:ascii="Calibri" w:eastAsia="Times New Roman" w:hAnsi="Calibri" w:cs="Calibri"/>
          <w:b/>
          <w:bCs/>
          <w:sz w:val="20"/>
          <w:szCs w:val="20"/>
        </w:rPr>
        <w:t>minimize their ecological footprint</w:t>
      </w:r>
      <w:r w:rsidRPr="00C619FC">
        <w:rPr>
          <w:rFonts w:ascii="Calibri" w:eastAsia="Times New Roman" w:hAnsi="Calibri" w:cs="Calibri"/>
          <w:sz w:val="20"/>
          <w:szCs w:val="20"/>
        </w:rPr>
        <w:t>.</w:t>
      </w:r>
    </w:p>
    <w:p w14:paraId="193BC7D0" w14:textId="77777777"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b/>
          <w:sz w:val="20"/>
          <w:szCs w:val="20"/>
        </w:rPr>
        <w:t>E</w:t>
      </w:r>
      <w:r w:rsidRPr="00C619FC">
        <w:rPr>
          <w:rFonts w:ascii="Calibri" w:eastAsia="Times New Roman" w:hAnsi="Calibri" w:cs="Calibri"/>
          <w:b/>
          <w:bCs/>
          <w:sz w:val="20"/>
          <w:szCs w:val="20"/>
        </w:rPr>
        <w:t>ngages the community</w:t>
      </w:r>
      <w:r w:rsidRPr="00C619FC">
        <w:rPr>
          <w:rFonts w:ascii="Calibri" w:eastAsia="Times New Roman" w:hAnsi="Calibri" w:cs="Calibri"/>
          <w:sz w:val="20"/>
          <w:szCs w:val="20"/>
        </w:rPr>
        <w:t xml:space="preserve"> in the planning and implementation of sustainable solutions.</w:t>
      </w:r>
    </w:p>
    <w:p w14:paraId="256D38BA" w14:textId="77777777"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Builds on the </w:t>
      </w:r>
      <w:r w:rsidRPr="00C619FC">
        <w:rPr>
          <w:rFonts w:ascii="Calibri" w:eastAsia="Times New Roman" w:hAnsi="Calibri" w:cs="Calibri"/>
          <w:b/>
          <w:bCs/>
          <w:sz w:val="20"/>
          <w:szCs w:val="20"/>
        </w:rPr>
        <w:t>characteristics of ecosystems</w:t>
      </w:r>
      <w:r w:rsidRPr="00C619FC">
        <w:rPr>
          <w:rFonts w:ascii="Calibri" w:eastAsia="Times New Roman" w:hAnsi="Calibri" w:cs="Calibri"/>
          <w:sz w:val="20"/>
          <w:szCs w:val="20"/>
        </w:rPr>
        <w:t xml:space="preserve"> in the development and nurturing of healthy and sustainable communities.</w:t>
      </w:r>
    </w:p>
    <w:p w14:paraId="6A25F9F4" w14:textId="77777777"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Recognizes and builds on the distinctive characteristics of the community, including their </w:t>
      </w:r>
      <w:r w:rsidRPr="00C619FC">
        <w:rPr>
          <w:rFonts w:ascii="Calibri" w:eastAsia="Times New Roman" w:hAnsi="Calibri" w:cs="Calibri"/>
          <w:b/>
          <w:bCs/>
          <w:sz w:val="20"/>
          <w:szCs w:val="20"/>
        </w:rPr>
        <w:t>human and cultural values</w:t>
      </w:r>
      <w:r w:rsidRPr="00C619FC">
        <w:rPr>
          <w:rFonts w:ascii="Calibri" w:eastAsia="Times New Roman" w:hAnsi="Calibri" w:cs="Calibri"/>
          <w:sz w:val="20"/>
          <w:szCs w:val="20"/>
        </w:rPr>
        <w:t>, history, and natural systems.</w:t>
      </w:r>
    </w:p>
    <w:p w14:paraId="4DF3034B" w14:textId="77777777"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b/>
          <w:sz w:val="20"/>
          <w:szCs w:val="20"/>
        </w:rPr>
        <w:t>Empowers people</w:t>
      </w:r>
      <w:r w:rsidRPr="00C619FC">
        <w:rPr>
          <w:rFonts w:ascii="Calibri" w:eastAsia="Times New Roman" w:hAnsi="Calibri" w:cs="Calibri"/>
          <w:sz w:val="20"/>
          <w:szCs w:val="20"/>
        </w:rPr>
        <w:t xml:space="preserve"> and </w:t>
      </w:r>
      <w:r w:rsidRPr="00C619FC">
        <w:rPr>
          <w:rFonts w:ascii="Calibri" w:eastAsia="Times New Roman" w:hAnsi="Calibri" w:cs="Calibri"/>
          <w:b/>
          <w:bCs/>
          <w:sz w:val="20"/>
          <w:szCs w:val="20"/>
        </w:rPr>
        <w:t>fosters participation</w:t>
      </w:r>
      <w:r w:rsidRPr="00C619FC">
        <w:rPr>
          <w:rFonts w:ascii="Calibri" w:eastAsia="Times New Roman" w:hAnsi="Calibri" w:cs="Calibri"/>
          <w:sz w:val="20"/>
          <w:szCs w:val="20"/>
        </w:rPr>
        <w:t>.</w:t>
      </w:r>
    </w:p>
    <w:p w14:paraId="7ED24589" w14:textId="77777777"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Expands and </w:t>
      </w:r>
      <w:r w:rsidRPr="00C619FC">
        <w:rPr>
          <w:rFonts w:ascii="Calibri" w:eastAsia="Times New Roman" w:hAnsi="Calibri" w:cs="Calibri"/>
          <w:b/>
          <w:bCs/>
          <w:sz w:val="20"/>
          <w:szCs w:val="20"/>
        </w:rPr>
        <w:t>enables communication and cooperative networks</w:t>
      </w:r>
      <w:r w:rsidRPr="00C619FC">
        <w:rPr>
          <w:rFonts w:ascii="Calibri" w:eastAsia="Times New Roman" w:hAnsi="Calibri" w:cs="Calibri"/>
          <w:sz w:val="20"/>
          <w:szCs w:val="20"/>
        </w:rPr>
        <w:t xml:space="preserve"> to work towards sustainability as a common and shared goal. </w:t>
      </w:r>
    </w:p>
    <w:p w14:paraId="63C28B2F" w14:textId="77777777"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Promotes </w:t>
      </w:r>
      <w:r w:rsidRPr="00C619FC">
        <w:rPr>
          <w:rFonts w:ascii="Calibri" w:eastAsia="Times New Roman" w:hAnsi="Calibri" w:cs="Calibri"/>
          <w:b/>
          <w:bCs/>
          <w:sz w:val="20"/>
          <w:szCs w:val="20"/>
        </w:rPr>
        <w:t>sustainable production and consumption</w:t>
      </w:r>
      <w:r w:rsidRPr="00C619FC">
        <w:rPr>
          <w:rFonts w:ascii="Calibri" w:eastAsia="Times New Roman" w:hAnsi="Calibri" w:cs="Calibri"/>
          <w:sz w:val="20"/>
          <w:szCs w:val="20"/>
        </w:rPr>
        <w:t>, through appropriate use of environmentally sound technologies and effective demand management.</w:t>
      </w:r>
    </w:p>
    <w:p w14:paraId="39627200" w14:textId="77777777" w:rsidR="00C619FC" w:rsidRPr="00C619FC" w:rsidRDefault="00C619FC" w:rsidP="00C619FC">
      <w:pPr>
        <w:numPr>
          <w:ilvl w:val="0"/>
          <w:numId w:val="8"/>
        </w:numPr>
        <w:spacing w:after="0" w:line="240" w:lineRule="auto"/>
        <w:rPr>
          <w:rFonts w:ascii="Calibri" w:eastAsia="Times New Roman" w:hAnsi="Calibri" w:cs="Calibri"/>
          <w:sz w:val="20"/>
          <w:szCs w:val="20"/>
        </w:rPr>
      </w:pPr>
      <w:r w:rsidRPr="00C619FC">
        <w:rPr>
          <w:rFonts w:ascii="Calibri" w:eastAsia="Times New Roman" w:hAnsi="Calibri" w:cs="Calibri"/>
          <w:sz w:val="20"/>
          <w:szCs w:val="20"/>
        </w:rPr>
        <w:t xml:space="preserve">Enables </w:t>
      </w:r>
      <w:r w:rsidRPr="00C619FC">
        <w:rPr>
          <w:rFonts w:ascii="Calibri" w:eastAsia="Times New Roman" w:hAnsi="Calibri" w:cs="Calibri"/>
          <w:b/>
          <w:bCs/>
          <w:sz w:val="20"/>
          <w:szCs w:val="20"/>
        </w:rPr>
        <w:t>continual improvement</w:t>
      </w:r>
      <w:r w:rsidRPr="00C619FC">
        <w:rPr>
          <w:rFonts w:ascii="Calibri" w:eastAsia="Times New Roman" w:hAnsi="Calibri" w:cs="Calibri"/>
          <w:sz w:val="20"/>
          <w:szCs w:val="20"/>
        </w:rPr>
        <w:t>, based on action planning, accountability, transparency and good governance.</w:t>
      </w:r>
    </w:p>
    <w:p w14:paraId="10BC415F" w14:textId="77777777" w:rsidR="00C619FC" w:rsidRPr="00C619FC" w:rsidRDefault="00C619FC" w:rsidP="00C619FC">
      <w:pPr>
        <w:spacing w:after="0" w:line="240" w:lineRule="auto"/>
        <w:rPr>
          <w:rFonts w:ascii="Calibri" w:eastAsia="Times New Roman" w:hAnsi="Calibri" w:cs="Calibri"/>
          <w:b/>
          <w:bCs/>
          <w:color w:val="000000"/>
          <w:sz w:val="20"/>
          <w:szCs w:val="20"/>
          <w:lang w:eastAsia="en-CA"/>
        </w:rPr>
      </w:pPr>
    </w:p>
    <w:p w14:paraId="2124850C" w14:textId="77777777" w:rsidR="00C619FC" w:rsidRPr="00C619FC" w:rsidRDefault="00C619FC" w:rsidP="00C619FC">
      <w:pPr>
        <w:spacing w:after="0" w:line="240" w:lineRule="auto"/>
        <w:rPr>
          <w:rFonts w:ascii="Calibri" w:eastAsia="Times New Roman" w:hAnsi="Calibri" w:cs="Calibri"/>
          <w:b/>
          <w:bCs/>
          <w:color w:val="000000"/>
          <w:sz w:val="20"/>
          <w:szCs w:val="20"/>
          <w:lang w:eastAsia="en-CA"/>
        </w:rPr>
      </w:pPr>
      <w:r w:rsidRPr="00C619FC">
        <w:rPr>
          <w:rFonts w:ascii="Calibri" w:eastAsia="Times New Roman" w:hAnsi="Calibri" w:cs="Calibri"/>
          <w:b/>
          <w:bCs/>
          <w:color w:val="000000"/>
          <w:sz w:val="20"/>
          <w:szCs w:val="20"/>
          <w:lang w:eastAsia="en-CA"/>
        </w:rPr>
        <w:t>Overarching Program Criteria</w:t>
      </w:r>
    </w:p>
    <w:p w14:paraId="1110E54B" w14:textId="77777777" w:rsidR="00C619FC" w:rsidRPr="00C619FC" w:rsidRDefault="00C619FC" w:rsidP="00C619FC">
      <w:pPr>
        <w:spacing w:after="0" w:line="240" w:lineRule="auto"/>
        <w:rPr>
          <w:rFonts w:ascii="Calibri" w:eastAsia="Times New Roman" w:hAnsi="Calibri" w:cs="Calibri"/>
          <w:color w:val="000000"/>
          <w:sz w:val="20"/>
          <w:szCs w:val="20"/>
          <w:lang w:eastAsia="en-CA"/>
        </w:rPr>
      </w:pPr>
      <w:r w:rsidRPr="00C619FC">
        <w:rPr>
          <w:rFonts w:ascii="Calibri" w:eastAsia="Times New Roman" w:hAnsi="Calibri" w:cs="Calibri"/>
          <w:color w:val="000000"/>
          <w:sz w:val="20"/>
          <w:szCs w:val="20"/>
          <w:lang w:eastAsia="en-CA"/>
        </w:rPr>
        <w:t xml:space="preserve">Nominations should demonstrate that the community, group, program, or project contributed to the long-term viability of the community, improved the health of its immediate environment, and </w:t>
      </w:r>
      <w:r w:rsidR="00BC37A6">
        <w:rPr>
          <w:rFonts w:ascii="Calibri" w:eastAsia="Times New Roman" w:hAnsi="Calibri" w:cs="Calibri"/>
          <w:color w:val="000000"/>
          <w:sz w:val="20"/>
          <w:szCs w:val="20"/>
          <w:lang w:eastAsia="en-CA"/>
        </w:rPr>
        <w:t>had a positive impact on</w:t>
      </w:r>
      <w:r w:rsidRPr="00C619FC">
        <w:rPr>
          <w:rFonts w:ascii="Calibri" w:eastAsia="Times New Roman" w:hAnsi="Calibri" w:cs="Calibri"/>
          <w:color w:val="000000"/>
          <w:sz w:val="20"/>
          <w:szCs w:val="20"/>
          <w:lang w:eastAsia="en-CA"/>
        </w:rPr>
        <w:t xml:space="preserve"> the health of the Gulf of Maine. </w:t>
      </w:r>
    </w:p>
    <w:p w14:paraId="5039301B" w14:textId="77777777" w:rsidR="00C619FC" w:rsidRDefault="00C619FC" w:rsidP="00C619FC">
      <w:pPr>
        <w:keepNext/>
        <w:spacing w:after="0" w:line="192" w:lineRule="atLeast"/>
        <w:outlineLvl w:val="3"/>
        <w:rPr>
          <w:rFonts w:ascii="Calibri" w:eastAsia="Times New Roman" w:hAnsi="Calibri" w:cs="Calibri"/>
          <w:b/>
          <w:sz w:val="20"/>
          <w:szCs w:val="20"/>
        </w:rPr>
      </w:pPr>
    </w:p>
    <w:p w14:paraId="3CF76F0C" w14:textId="77777777" w:rsidR="00C619FC" w:rsidRPr="00C619FC" w:rsidRDefault="00C619FC" w:rsidP="00C619FC">
      <w:pPr>
        <w:keepNext/>
        <w:spacing w:after="0" w:line="192" w:lineRule="atLeast"/>
        <w:outlineLvl w:val="3"/>
        <w:rPr>
          <w:rFonts w:ascii="Calibri" w:eastAsia="Times New Roman" w:hAnsi="Calibri" w:cs="Calibri"/>
          <w:b/>
          <w:sz w:val="20"/>
          <w:szCs w:val="20"/>
        </w:rPr>
      </w:pPr>
      <w:r>
        <w:rPr>
          <w:rFonts w:ascii="Calibri" w:hAnsi="Calibri" w:cs="Calibri"/>
          <w:b/>
          <w:bCs/>
          <w:noProof/>
          <w:sz w:val="20"/>
          <w:lang w:val="en-CA" w:eastAsia="en-CA"/>
        </w:rPr>
        <w:drawing>
          <wp:anchor distT="0" distB="0" distL="114300" distR="114300" simplePos="0" relativeHeight="251660288" behindDoc="1" locked="0" layoutInCell="1" allowOverlap="1" wp14:anchorId="397A0AFE" wp14:editId="1A0481C6">
            <wp:simplePos x="0" y="0"/>
            <wp:positionH relativeFrom="column">
              <wp:posOffset>5189220</wp:posOffset>
            </wp:positionH>
            <wp:positionV relativeFrom="paragraph">
              <wp:posOffset>123190</wp:posOffset>
            </wp:positionV>
            <wp:extent cx="1630680" cy="1630680"/>
            <wp:effectExtent l="0" t="0" r="7620" b="7620"/>
            <wp:wrapTight wrapText="bothSides">
              <wp:wrapPolygon edited="0">
                <wp:start x="0" y="0"/>
                <wp:lineTo x="0" y="21449"/>
                <wp:lineTo x="21449" y="21449"/>
                <wp:lineTo x="21449" y="0"/>
                <wp:lineTo x="0" y="0"/>
              </wp:wrapPolygon>
            </wp:wrapTight>
            <wp:docPr id="3" name="Picture 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0680" cy="1630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19FC">
        <w:rPr>
          <w:rFonts w:ascii="Calibri" w:eastAsia="Times New Roman" w:hAnsi="Calibri" w:cs="Calibri"/>
          <w:b/>
          <w:sz w:val="20"/>
          <w:szCs w:val="20"/>
        </w:rPr>
        <w:t>Nomination instructions</w:t>
      </w:r>
    </w:p>
    <w:p w14:paraId="7B6C0722" w14:textId="77777777" w:rsidR="00C619FC" w:rsidRP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Individuals or organizations may make nominations. Self-nominations are not accepted.</w:t>
      </w:r>
      <w:r w:rsidRPr="00C619FC">
        <w:rPr>
          <w:rFonts w:ascii="Calibri" w:hAnsi="Calibri" w:cs="Calibri"/>
          <w:b/>
          <w:bCs/>
          <w:sz w:val="20"/>
        </w:rPr>
        <w:t xml:space="preserve"> </w:t>
      </w:r>
    </w:p>
    <w:p w14:paraId="7A5A9324" w14:textId="77777777" w:rsidR="00C619FC" w:rsidRPr="00C619FC" w:rsidRDefault="00A75E8A" w:rsidP="00C619FC">
      <w:pPr>
        <w:numPr>
          <w:ilvl w:val="0"/>
          <w:numId w:val="9"/>
        </w:numPr>
        <w:spacing w:after="0" w:line="192" w:lineRule="atLeast"/>
        <w:rPr>
          <w:rFonts w:ascii="Calibri" w:eastAsia="Times New Roman" w:hAnsi="Calibri" w:cs="Calibri"/>
          <w:sz w:val="20"/>
          <w:szCs w:val="20"/>
        </w:rPr>
      </w:pPr>
      <w:r>
        <w:rPr>
          <w:rFonts w:ascii="Calibri" w:eastAsia="Times New Roman" w:hAnsi="Calibri" w:cs="Calibri"/>
          <w:sz w:val="20"/>
          <w:szCs w:val="20"/>
        </w:rPr>
        <w:t>The community</w:t>
      </w:r>
      <w:r w:rsidR="00C619FC" w:rsidRPr="00C619FC">
        <w:rPr>
          <w:rFonts w:ascii="Calibri" w:eastAsia="Times New Roman" w:hAnsi="Calibri" w:cs="Calibri"/>
          <w:sz w:val="20"/>
          <w:szCs w:val="20"/>
        </w:rPr>
        <w:t xml:space="preserve"> must be based in part or in whole in Maine, Massachusetts, New Brunswick, New Hampshire, or Nova Scotia. The nominee’s contributions must have occurred in the Gulf of Maine watershed.  </w:t>
      </w:r>
    </w:p>
    <w:p w14:paraId="7FCBCC94" w14:textId="77777777" w:rsidR="00C619FC" w:rsidRP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Nominations must be made on this nomination form. This form may be reproduced electronically. Nominations with missing information will not be considered. Please provi</w:t>
      </w:r>
      <w:r w:rsidR="00E43AE2">
        <w:rPr>
          <w:rFonts w:ascii="Calibri" w:eastAsia="Times New Roman" w:hAnsi="Calibri" w:cs="Calibri"/>
          <w:sz w:val="20"/>
          <w:szCs w:val="20"/>
        </w:rPr>
        <w:t>de all information on this form.  A</w:t>
      </w:r>
      <w:r w:rsidRPr="00C619FC">
        <w:rPr>
          <w:rFonts w:ascii="Calibri" w:eastAsia="Times New Roman" w:hAnsi="Calibri" w:cs="Calibri"/>
          <w:sz w:val="20"/>
          <w:szCs w:val="20"/>
        </w:rPr>
        <w:t>ttachments will not be accepted.</w:t>
      </w:r>
    </w:p>
    <w:p w14:paraId="48743763" w14:textId="77777777" w:rsidR="00C619FC" w:rsidRPr="00C619FC" w:rsidRDefault="00C619FC" w:rsidP="00C619FC">
      <w:pPr>
        <w:pStyle w:val="ListParagraph"/>
        <w:numPr>
          <w:ilvl w:val="0"/>
          <w:numId w:val="9"/>
        </w:numPr>
        <w:spacing w:after="0"/>
        <w:rPr>
          <w:rFonts w:ascii="Calibri" w:eastAsia="Times New Roman" w:hAnsi="Calibri" w:cs="Calibri"/>
          <w:sz w:val="20"/>
          <w:szCs w:val="20"/>
        </w:rPr>
      </w:pPr>
      <w:r w:rsidRPr="00C619FC">
        <w:rPr>
          <w:rFonts w:ascii="Calibri" w:eastAsia="Times New Roman" w:hAnsi="Calibri" w:cs="Calibri"/>
          <w:sz w:val="20"/>
          <w:szCs w:val="20"/>
        </w:rPr>
        <w:t xml:space="preserve">Nominations must be emailed to </w:t>
      </w:r>
      <w:hyperlink r:id="rId10" w:history="1">
        <w:r w:rsidRPr="00C619FC">
          <w:rPr>
            <w:rFonts w:ascii="Calibri" w:eastAsia="Times New Roman" w:hAnsi="Calibri" w:cs="Calibri"/>
            <w:color w:val="0000FF"/>
            <w:sz w:val="20"/>
            <w:szCs w:val="20"/>
            <w:u w:val="single"/>
          </w:rPr>
          <w:t>jleblanc@gulfofmaine.org</w:t>
        </w:r>
      </w:hyperlink>
      <w:r w:rsidRPr="00C619FC">
        <w:rPr>
          <w:rFonts w:ascii="Calibri" w:eastAsia="Times New Roman" w:hAnsi="Calibri" w:cs="Calibri"/>
          <w:sz w:val="20"/>
          <w:szCs w:val="20"/>
        </w:rPr>
        <w:t xml:space="preserve">  by the close of business on</w:t>
      </w:r>
      <w:r w:rsidRPr="00C619FC">
        <w:rPr>
          <w:rFonts w:ascii="Calibri" w:eastAsia="Times New Roman" w:hAnsi="Calibri" w:cs="Calibri"/>
          <w:color w:val="FF0000"/>
          <w:sz w:val="20"/>
          <w:szCs w:val="20"/>
        </w:rPr>
        <w:t xml:space="preserve"> </w:t>
      </w:r>
      <w:r w:rsidR="00BF0181">
        <w:rPr>
          <w:rFonts w:ascii="Calibri" w:eastAsia="Times New Roman" w:hAnsi="Calibri" w:cs="Calibri"/>
          <w:b/>
          <w:sz w:val="20"/>
          <w:szCs w:val="20"/>
        </w:rPr>
        <w:t>March 31</w:t>
      </w:r>
      <w:r>
        <w:rPr>
          <w:rFonts w:ascii="Calibri" w:eastAsia="Times New Roman" w:hAnsi="Calibri" w:cs="Calibri"/>
          <w:b/>
          <w:sz w:val="20"/>
          <w:szCs w:val="20"/>
        </w:rPr>
        <w:t>, 2016</w:t>
      </w:r>
      <w:r w:rsidRPr="00C619FC">
        <w:rPr>
          <w:rFonts w:ascii="Calibri" w:eastAsia="Times New Roman" w:hAnsi="Calibri" w:cs="Calibri"/>
          <w:sz w:val="20"/>
          <w:szCs w:val="20"/>
        </w:rPr>
        <w:t>.  Please rename the nomination form with _</w:t>
      </w:r>
      <w:proofErr w:type="spellStart"/>
      <w:r w:rsidRPr="00C619FC">
        <w:rPr>
          <w:rFonts w:ascii="Calibri" w:eastAsia="Times New Roman" w:hAnsi="Calibri" w:cs="Calibri"/>
          <w:sz w:val="20"/>
          <w:szCs w:val="20"/>
        </w:rPr>
        <w:t>LastNameofNominee</w:t>
      </w:r>
      <w:proofErr w:type="spellEnd"/>
      <w:r w:rsidRPr="00C619FC">
        <w:rPr>
          <w:rFonts w:ascii="Calibri" w:eastAsia="Times New Roman" w:hAnsi="Calibri" w:cs="Calibri"/>
          <w:sz w:val="20"/>
          <w:szCs w:val="20"/>
        </w:rPr>
        <w:t xml:space="preserve"> added to the end of the file name.</w:t>
      </w:r>
      <w:r w:rsidRPr="00C619FC">
        <w:rPr>
          <w:rFonts w:ascii="Calibri" w:eastAsia="Times New Roman" w:hAnsi="Calibri" w:cs="Calibri"/>
          <w:sz w:val="20"/>
          <w:szCs w:val="20"/>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2"/>
      </w:tblGrid>
      <w:tr w:rsidR="0012323F" w:rsidRPr="0012323F" w14:paraId="6DFD250C" w14:textId="77777777" w:rsidTr="00A84A9D">
        <w:tc>
          <w:tcPr>
            <w:tcW w:w="10692" w:type="dxa"/>
            <w:tcBorders>
              <w:top w:val="nil"/>
              <w:left w:val="nil"/>
              <w:bottom w:val="nil"/>
              <w:right w:val="nil"/>
            </w:tcBorders>
          </w:tcPr>
          <w:p w14:paraId="2D7DA0EA" w14:textId="77777777" w:rsidR="0012323F" w:rsidRPr="0012323F" w:rsidRDefault="0012323F" w:rsidP="0012323F">
            <w:pPr>
              <w:spacing w:before="40" w:after="40" w:line="192" w:lineRule="atLeast"/>
              <w:rPr>
                <w:rFonts w:ascii="Calibri" w:eastAsia="Times New Roman" w:hAnsi="Calibri" w:cs="Calibri"/>
                <w:sz w:val="20"/>
                <w:szCs w:val="20"/>
              </w:rPr>
            </w:pPr>
            <w:r w:rsidRPr="0012323F">
              <w:rPr>
                <w:rFonts w:ascii="Calibri" w:eastAsia="Times New Roman" w:hAnsi="Calibri" w:cs="Calibri"/>
                <w:b/>
                <w:sz w:val="20"/>
                <w:szCs w:val="20"/>
              </w:rPr>
              <w:t>Questions?</w:t>
            </w:r>
            <w:r w:rsidRPr="0012323F">
              <w:rPr>
                <w:rFonts w:ascii="Calibri" w:eastAsia="Times New Roman" w:hAnsi="Calibri" w:cs="Calibri"/>
                <w:sz w:val="20"/>
                <w:szCs w:val="20"/>
              </w:rPr>
              <w:t xml:space="preserve"> Please contact Council Coordinator Joan LeBlanc at </w:t>
            </w:r>
            <w:hyperlink r:id="rId11" w:history="1">
              <w:r w:rsidRPr="0012323F">
                <w:rPr>
                  <w:rFonts w:ascii="Calibri" w:eastAsia="Times New Roman" w:hAnsi="Calibri" w:cs="Calibri"/>
                  <w:color w:val="0000FF"/>
                  <w:sz w:val="20"/>
                  <w:szCs w:val="20"/>
                  <w:u w:val="single"/>
                </w:rPr>
                <w:t>jleblanc@gulfofmaine.org</w:t>
              </w:r>
            </w:hyperlink>
            <w:r w:rsidRPr="0012323F">
              <w:rPr>
                <w:rFonts w:ascii="Calibri" w:eastAsia="Times New Roman" w:hAnsi="Calibri" w:cs="Calibri"/>
                <w:sz w:val="20"/>
                <w:szCs w:val="20"/>
              </w:rPr>
              <w:t>.</w:t>
            </w:r>
          </w:p>
          <w:p w14:paraId="47930394" w14:textId="77777777" w:rsidR="0012323F" w:rsidRPr="0012323F" w:rsidRDefault="0012323F" w:rsidP="00E2600B">
            <w:pPr>
              <w:keepNext/>
              <w:spacing w:after="0" w:line="192" w:lineRule="atLeast"/>
              <w:outlineLvl w:val="3"/>
              <w:rPr>
                <w:rFonts w:ascii="Calibri" w:eastAsia="Times New Roman" w:hAnsi="Calibri" w:cs="Calibri"/>
                <w:b/>
                <w:sz w:val="28"/>
                <w:szCs w:val="20"/>
              </w:rPr>
            </w:pPr>
            <w:r w:rsidRPr="0012323F">
              <w:rPr>
                <w:rFonts w:ascii="Calibri" w:eastAsia="Times New Roman" w:hAnsi="Calibri" w:cs="Calibri"/>
                <w:sz w:val="20"/>
                <w:szCs w:val="20"/>
              </w:rPr>
              <w:t xml:space="preserve">To view a list of past award winners, please visit: </w:t>
            </w:r>
            <w:r w:rsidR="00E2600B">
              <w:rPr>
                <w:rFonts w:ascii="Calibri" w:eastAsia="Times New Roman" w:hAnsi="Calibri" w:cs="Calibri"/>
                <w:sz w:val="20"/>
                <w:szCs w:val="20"/>
              </w:rPr>
              <w:t xml:space="preserve"> </w:t>
            </w:r>
            <w:hyperlink r:id="rId12" w:history="1">
              <w:r w:rsidR="004D0376" w:rsidRPr="00D727AF">
                <w:rPr>
                  <w:rStyle w:val="Hyperlink"/>
                  <w:rFonts w:ascii="Calibri" w:eastAsia="Times New Roman" w:hAnsi="Calibri" w:cs="Calibri"/>
                  <w:sz w:val="20"/>
                  <w:szCs w:val="20"/>
                </w:rPr>
                <w:t>http://www.gulfofmaine.org/2/gomc-home/awards/</w:t>
              </w:r>
            </w:hyperlink>
            <w:r w:rsidR="004D0376">
              <w:rPr>
                <w:rFonts w:ascii="Calibri" w:eastAsia="Times New Roman" w:hAnsi="Calibri" w:cs="Calibri"/>
                <w:sz w:val="20"/>
                <w:szCs w:val="20"/>
              </w:rPr>
              <w:t xml:space="preserve"> </w:t>
            </w:r>
          </w:p>
        </w:tc>
      </w:tr>
    </w:tbl>
    <w:p w14:paraId="238326DC" w14:textId="77777777" w:rsidR="0012323F" w:rsidRPr="0012323F" w:rsidRDefault="0012323F" w:rsidP="0012323F">
      <w:pPr>
        <w:spacing w:after="0" w:line="240" w:lineRule="auto"/>
        <w:rPr>
          <w:rFonts w:ascii="Calibri" w:eastAsia="Times" w:hAnsi="Calibri" w:cs="Calibri"/>
          <w:sz w:val="24"/>
          <w:szCs w:val="20"/>
        </w:rPr>
      </w:pPr>
    </w:p>
    <w:tbl>
      <w:tblPr>
        <w:tblW w:w="21384" w:type="dxa"/>
        <w:tblInd w:w="-252" w:type="dxa"/>
        <w:tblLook w:val="00A0" w:firstRow="1" w:lastRow="0" w:firstColumn="1" w:lastColumn="0" w:noHBand="0" w:noVBand="0"/>
      </w:tblPr>
      <w:tblGrid>
        <w:gridCol w:w="10692"/>
        <w:gridCol w:w="10692"/>
      </w:tblGrid>
      <w:tr w:rsidR="008F5D27" w:rsidRPr="0012323F" w14:paraId="116E8510" w14:textId="77777777" w:rsidTr="008F5D27">
        <w:tc>
          <w:tcPr>
            <w:tcW w:w="10692" w:type="dxa"/>
          </w:tcPr>
          <w:p w14:paraId="7976962B" w14:textId="77777777" w:rsidR="008F5D27" w:rsidRPr="0012323F" w:rsidRDefault="008F5D27" w:rsidP="000F1D6C">
            <w:pPr>
              <w:spacing w:after="0" w:line="192" w:lineRule="atLeast"/>
              <w:rPr>
                <w:rFonts w:ascii="Calibri" w:eastAsia="Times New Roman" w:hAnsi="Calibri" w:cs="Calibri"/>
                <w:b/>
                <w:bCs/>
                <w:sz w:val="20"/>
                <w:szCs w:val="20"/>
                <w:u w:val="single"/>
              </w:rPr>
            </w:pPr>
            <w:r w:rsidRPr="0012323F">
              <w:rPr>
                <w:rFonts w:ascii="Calibri" w:eastAsia="Times New Roman" w:hAnsi="Calibri" w:cs="Calibri"/>
                <w:b/>
                <w:bCs/>
                <w:sz w:val="20"/>
                <w:szCs w:val="20"/>
                <w:u w:val="single"/>
              </w:rPr>
              <w:t>Nominee information</w:t>
            </w:r>
            <w:r>
              <w:rPr>
                <w:rFonts w:ascii="Calibri" w:eastAsia="Times New Roman" w:hAnsi="Calibri" w:cs="Calibri"/>
                <w:b/>
                <w:bCs/>
                <w:sz w:val="20"/>
                <w:szCs w:val="20"/>
                <w:u w:val="single"/>
              </w:rPr>
              <w:t xml:space="preserve"> (REQUIRED)</w:t>
            </w:r>
          </w:p>
          <w:p w14:paraId="556BDE10" w14:textId="77777777" w:rsidR="008F5D27" w:rsidRPr="0012323F" w:rsidRDefault="008F5D27" w:rsidP="000F1D6C">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Name (as it would appear on the award plaque if selected):</w:t>
            </w:r>
            <w:r>
              <w:rPr>
                <w:rFonts w:ascii="Calibri" w:eastAsia="Times New Roman" w:hAnsi="Calibri" w:cs="Calibri"/>
                <w:bCs/>
                <w:sz w:val="20"/>
                <w:szCs w:val="20"/>
              </w:rPr>
              <w:t xml:space="preserve"> Aquaculture Association of Nova Scotia</w:t>
            </w:r>
          </w:p>
          <w:p w14:paraId="26330220" w14:textId="77777777" w:rsidR="008F5D27" w:rsidRPr="0012323F" w:rsidRDefault="008F5D27" w:rsidP="000F1D6C">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Mailing address:</w:t>
            </w:r>
            <w:r>
              <w:rPr>
                <w:rFonts w:ascii="Calibri" w:eastAsia="Times New Roman" w:hAnsi="Calibri" w:cs="Calibri"/>
                <w:bCs/>
                <w:sz w:val="20"/>
                <w:szCs w:val="20"/>
              </w:rPr>
              <w:t xml:space="preserve"> 2960 Oxford Street, Halifax NS, B3L 2W4</w:t>
            </w:r>
          </w:p>
          <w:p w14:paraId="0DE55833" w14:textId="77777777" w:rsidR="008F5D27" w:rsidRPr="0012323F" w:rsidRDefault="008F5D27" w:rsidP="000F1D6C">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 xml:space="preserve">Phone: </w:t>
            </w:r>
            <w:r>
              <w:rPr>
                <w:rFonts w:ascii="Calibri" w:eastAsia="Times New Roman" w:hAnsi="Calibri" w:cs="Calibri"/>
                <w:bCs/>
                <w:sz w:val="20"/>
                <w:szCs w:val="20"/>
              </w:rPr>
              <w:t>(902) 422-6234</w:t>
            </w:r>
          </w:p>
          <w:p w14:paraId="32755673" w14:textId="77777777" w:rsidR="008F5D27" w:rsidRPr="0012323F" w:rsidRDefault="008F5D27" w:rsidP="000F1D6C">
            <w:pPr>
              <w:spacing w:after="0" w:line="192" w:lineRule="atLeast"/>
              <w:rPr>
                <w:rFonts w:ascii="Calibri" w:eastAsia="Times New Roman" w:hAnsi="Calibri" w:cs="Calibri"/>
                <w:sz w:val="24"/>
                <w:szCs w:val="20"/>
              </w:rPr>
            </w:pPr>
            <w:r w:rsidRPr="0012323F">
              <w:rPr>
                <w:rFonts w:ascii="Calibri" w:eastAsia="Times New Roman" w:hAnsi="Calibri" w:cs="Calibri"/>
                <w:bCs/>
                <w:sz w:val="20"/>
                <w:szCs w:val="20"/>
              </w:rPr>
              <w:t>Email:</w:t>
            </w:r>
            <w:r w:rsidRPr="0012323F">
              <w:rPr>
                <w:rFonts w:ascii="Calibri" w:eastAsia="Times New Roman" w:hAnsi="Calibri" w:cs="Calibri"/>
                <w:sz w:val="24"/>
                <w:szCs w:val="20"/>
              </w:rPr>
              <w:t xml:space="preserve"> </w:t>
            </w:r>
            <w:r>
              <w:rPr>
                <w:rFonts w:ascii="Calibri" w:eastAsia="Times New Roman" w:hAnsi="Calibri" w:cs="Calibri"/>
                <w:sz w:val="24"/>
                <w:szCs w:val="20"/>
              </w:rPr>
              <w:t>executivedirector@seafarmers.ca</w:t>
            </w:r>
          </w:p>
          <w:p w14:paraId="5A823CE9" w14:textId="77777777" w:rsidR="008F5D27" w:rsidRPr="0012323F" w:rsidRDefault="008F5D27" w:rsidP="000F1D6C">
            <w:pPr>
              <w:spacing w:after="0" w:line="192" w:lineRule="atLeast"/>
              <w:rPr>
                <w:rFonts w:ascii="Calibri" w:eastAsia="Times New Roman" w:hAnsi="Calibri" w:cs="Calibri"/>
                <w:sz w:val="24"/>
                <w:szCs w:val="20"/>
              </w:rPr>
            </w:pPr>
          </w:p>
        </w:tc>
        <w:tc>
          <w:tcPr>
            <w:tcW w:w="10692" w:type="dxa"/>
          </w:tcPr>
          <w:p w14:paraId="5167AD41" w14:textId="77777777" w:rsidR="008F5D27" w:rsidRPr="0012323F" w:rsidRDefault="008F5D27" w:rsidP="0012323F">
            <w:pPr>
              <w:spacing w:after="0" w:line="192" w:lineRule="atLeast"/>
              <w:rPr>
                <w:rFonts w:ascii="Calibri" w:eastAsia="Times New Roman" w:hAnsi="Calibri" w:cs="Calibri"/>
                <w:bCs/>
                <w:sz w:val="20"/>
                <w:szCs w:val="20"/>
              </w:rPr>
            </w:pPr>
          </w:p>
        </w:tc>
      </w:tr>
      <w:tr w:rsidR="008F5D27" w:rsidRPr="0012323F" w14:paraId="7A6D8A5D" w14:textId="77777777" w:rsidTr="008F5D27">
        <w:tc>
          <w:tcPr>
            <w:tcW w:w="10692" w:type="dxa"/>
          </w:tcPr>
          <w:p w14:paraId="57F3603F" w14:textId="77777777" w:rsidR="008F5D27" w:rsidRDefault="008F5D27" w:rsidP="000F1D6C">
            <w:pPr>
              <w:spacing w:after="0" w:line="192" w:lineRule="atLeast"/>
              <w:rPr>
                <w:rFonts w:ascii="Calibri" w:eastAsia="Times New Roman" w:hAnsi="Calibri" w:cs="Calibri"/>
                <w:b/>
                <w:bCs/>
                <w:sz w:val="20"/>
                <w:szCs w:val="20"/>
              </w:rPr>
            </w:pPr>
            <w:r w:rsidRPr="0012323F">
              <w:rPr>
                <w:rFonts w:ascii="Calibri" w:eastAsia="Times New Roman" w:hAnsi="Calibri" w:cs="Calibri"/>
                <w:b/>
                <w:bCs/>
                <w:sz w:val="20"/>
                <w:szCs w:val="20"/>
              </w:rPr>
              <w:lastRenderedPageBreak/>
              <w:t>Brief background on why the individual/organization is being nominated</w:t>
            </w:r>
            <w:r>
              <w:rPr>
                <w:rFonts w:ascii="Calibri" w:eastAsia="Times New Roman" w:hAnsi="Calibri" w:cs="Calibri"/>
                <w:b/>
                <w:bCs/>
                <w:sz w:val="20"/>
                <w:szCs w:val="20"/>
              </w:rPr>
              <w:t xml:space="preserve"> (REQUIRED)</w:t>
            </w:r>
            <w:r w:rsidRPr="0012323F">
              <w:rPr>
                <w:rFonts w:ascii="Calibri" w:eastAsia="Times New Roman" w:hAnsi="Calibri" w:cs="Calibri"/>
                <w:b/>
                <w:bCs/>
                <w:sz w:val="20"/>
                <w:szCs w:val="20"/>
              </w:rPr>
              <w:t xml:space="preserve">: </w:t>
            </w:r>
          </w:p>
          <w:p w14:paraId="2EC03BE3" w14:textId="77777777" w:rsidR="008F5D27" w:rsidRDefault="008F5D27" w:rsidP="000F1D6C">
            <w:pPr>
              <w:spacing w:after="0" w:line="192" w:lineRule="atLeast"/>
              <w:rPr>
                <w:rFonts w:ascii="Calibri" w:eastAsia="Times New Roman" w:hAnsi="Calibri" w:cs="Calibri"/>
                <w:b/>
                <w:bCs/>
                <w:sz w:val="20"/>
                <w:szCs w:val="20"/>
              </w:rPr>
            </w:pPr>
          </w:p>
          <w:p w14:paraId="1FC635A1" w14:textId="77777777" w:rsidR="008F5D27" w:rsidRDefault="008F5D27" w:rsidP="000F1D6C">
            <w:pPr>
              <w:spacing w:after="0" w:line="192" w:lineRule="atLeast"/>
              <w:rPr>
                <w:rFonts w:ascii="Calibri" w:eastAsia="Times New Roman" w:hAnsi="Calibri" w:cs="Calibri"/>
                <w:bCs/>
                <w:sz w:val="20"/>
                <w:szCs w:val="20"/>
              </w:rPr>
            </w:pPr>
            <w:r w:rsidRPr="00B01B9C">
              <w:rPr>
                <w:rFonts w:ascii="Calibri" w:eastAsia="Times New Roman" w:hAnsi="Calibri" w:cs="Calibri"/>
                <w:bCs/>
                <w:sz w:val="20"/>
                <w:szCs w:val="20"/>
              </w:rPr>
              <w:t xml:space="preserve">The Aquaculture Association of Nova Scotia </w:t>
            </w:r>
            <w:r>
              <w:rPr>
                <w:rFonts w:ascii="Calibri" w:eastAsia="Times New Roman" w:hAnsi="Calibri" w:cs="Calibri"/>
                <w:bCs/>
                <w:sz w:val="20"/>
                <w:szCs w:val="20"/>
              </w:rPr>
              <w:t xml:space="preserve">(AANS) </w:t>
            </w:r>
            <w:r w:rsidRPr="00B01B9C">
              <w:rPr>
                <w:rFonts w:ascii="Calibri" w:eastAsia="Times New Roman" w:hAnsi="Calibri" w:cs="Calibri"/>
                <w:bCs/>
                <w:sz w:val="20"/>
                <w:szCs w:val="20"/>
              </w:rPr>
              <w:t>is a non-profit organization that has been supporting responsible aquaculture in Nova Scotia for over 30 years.</w:t>
            </w:r>
            <w:r>
              <w:rPr>
                <w:rFonts w:ascii="Calibri" w:eastAsia="Times New Roman" w:hAnsi="Calibri" w:cs="Calibri"/>
                <w:bCs/>
                <w:sz w:val="20"/>
                <w:szCs w:val="20"/>
              </w:rPr>
              <w:t xml:space="preserve"> Since then they have been working with industry members and their communities to build a strong aquaculture industry and a stronger economy for Nova Scotia and in particular the Gulf of Maine region with a focus on environmental protection and community engagement.</w:t>
            </w:r>
          </w:p>
          <w:p w14:paraId="120423E1" w14:textId="77777777" w:rsidR="008F5D27" w:rsidRDefault="008F5D27" w:rsidP="000F1D6C">
            <w:pPr>
              <w:spacing w:after="0" w:line="192" w:lineRule="atLeast"/>
              <w:rPr>
                <w:rFonts w:ascii="Calibri" w:eastAsia="Times New Roman" w:hAnsi="Calibri" w:cs="Calibri"/>
                <w:bCs/>
                <w:sz w:val="20"/>
                <w:szCs w:val="20"/>
              </w:rPr>
            </w:pPr>
          </w:p>
          <w:p w14:paraId="43E11FAB" w14:textId="77777777" w:rsidR="008F5D27" w:rsidRDefault="008F5D27" w:rsidP="000F1D6C">
            <w:pPr>
              <w:spacing w:after="0" w:line="192" w:lineRule="atLeast"/>
              <w:rPr>
                <w:rFonts w:ascii="Calibri" w:eastAsia="Times New Roman" w:hAnsi="Calibri" w:cs="Calibri"/>
                <w:bCs/>
                <w:sz w:val="20"/>
                <w:szCs w:val="20"/>
              </w:rPr>
            </w:pPr>
            <w:r>
              <w:rPr>
                <w:rFonts w:ascii="Calibri" w:eastAsia="Times New Roman" w:hAnsi="Calibri" w:cs="Calibri"/>
                <w:bCs/>
                <w:sz w:val="20"/>
                <w:szCs w:val="20"/>
              </w:rPr>
              <w:t xml:space="preserve">Specifically, the Aquaculture Association of Nova Scotia (AANS) in conjunction with a wide variety of community, industry, and government stakeholders has developed a comprehensive initiative to establish codes of best practice for responsible aquaculture farming in Nova Scotia.  It is because of their endless commitment to bettering the aquaculture industry, communities, and the environment, in the </w:t>
            </w:r>
            <w:proofErr w:type="spellStart"/>
            <w:r>
              <w:rPr>
                <w:rFonts w:ascii="Calibri" w:eastAsia="Times New Roman" w:hAnsi="Calibri" w:cs="Calibri"/>
                <w:bCs/>
                <w:sz w:val="20"/>
                <w:szCs w:val="20"/>
              </w:rPr>
              <w:t>Golf</w:t>
            </w:r>
            <w:proofErr w:type="spellEnd"/>
            <w:r>
              <w:rPr>
                <w:rFonts w:ascii="Calibri" w:eastAsia="Times New Roman" w:hAnsi="Calibri" w:cs="Calibri"/>
                <w:bCs/>
                <w:sz w:val="20"/>
                <w:szCs w:val="20"/>
              </w:rPr>
              <w:t xml:space="preserve"> of Maine region that they are being nominated.</w:t>
            </w:r>
          </w:p>
          <w:p w14:paraId="2E88AE0D" w14:textId="77777777" w:rsidR="008F5D27" w:rsidRPr="00B01B9C" w:rsidRDefault="008F5D27" w:rsidP="000F1D6C">
            <w:pPr>
              <w:spacing w:after="0" w:line="192" w:lineRule="atLeast"/>
              <w:rPr>
                <w:rFonts w:ascii="Calibri" w:eastAsia="Times New Roman" w:hAnsi="Calibri" w:cs="Calibri"/>
                <w:bCs/>
                <w:sz w:val="20"/>
                <w:szCs w:val="20"/>
              </w:rPr>
            </w:pPr>
          </w:p>
          <w:p w14:paraId="4C89F4C6" w14:textId="77777777" w:rsidR="008F5D27" w:rsidRDefault="008F5D27" w:rsidP="000F1D6C">
            <w:pPr>
              <w:spacing w:after="0" w:line="192" w:lineRule="atLeast"/>
              <w:rPr>
                <w:rFonts w:ascii="Calibri" w:eastAsia="Times New Roman" w:hAnsi="Calibri" w:cs="Calibri"/>
                <w:b/>
                <w:bCs/>
                <w:sz w:val="20"/>
                <w:szCs w:val="20"/>
              </w:rPr>
            </w:pPr>
          </w:p>
          <w:p w14:paraId="638037C7" w14:textId="77777777" w:rsidR="008F5D27" w:rsidRDefault="008F5D27" w:rsidP="000F1D6C">
            <w:pPr>
              <w:spacing w:after="0" w:line="192" w:lineRule="atLeast"/>
              <w:rPr>
                <w:rFonts w:ascii="Calibri" w:eastAsia="Times New Roman" w:hAnsi="Calibri" w:cs="Calibri"/>
                <w:b/>
                <w:bCs/>
                <w:sz w:val="20"/>
                <w:szCs w:val="20"/>
              </w:rPr>
            </w:pPr>
          </w:p>
          <w:p w14:paraId="48E8C40E" w14:textId="77777777" w:rsidR="008F5D27" w:rsidRPr="0012323F" w:rsidRDefault="008F5D27" w:rsidP="000F1D6C">
            <w:pPr>
              <w:spacing w:after="0" w:line="192" w:lineRule="atLeast"/>
              <w:rPr>
                <w:rFonts w:ascii="Calibri" w:eastAsia="Times New Roman" w:hAnsi="Calibri" w:cs="Calibri"/>
                <w:b/>
                <w:bCs/>
                <w:sz w:val="20"/>
                <w:szCs w:val="20"/>
              </w:rPr>
            </w:pPr>
          </w:p>
        </w:tc>
        <w:tc>
          <w:tcPr>
            <w:tcW w:w="10692" w:type="dxa"/>
          </w:tcPr>
          <w:p w14:paraId="24B6231B" w14:textId="77777777" w:rsidR="008F5D27" w:rsidRPr="0012323F" w:rsidRDefault="008F5D27" w:rsidP="0012323F">
            <w:pPr>
              <w:spacing w:after="0" w:line="192" w:lineRule="atLeast"/>
              <w:rPr>
                <w:rFonts w:ascii="Calibri" w:eastAsia="Times New Roman" w:hAnsi="Calibri" w:cs="Calibri"/>
                <w:b/>
                <w:bCs/>
                <w:sz w:val="20"/>
                <w:szCs w:val="20"/>
              </w:rPr>
            </w:pPr>
          </w:p>
        </w:tc>
      </w:tr>
      <w:tr w:rsidR="008F5D27" w:rsidRPr="0012323F" w14:paraId="22E96130" w14:textId="77777777" w:rsidTr="008F5D27">
        <w:tc>
          <w:tcPr>
            <w:tcW w:w="10692" w:type="dxa"/>
          </w:tcPr>
          <w:p w14:paraId="5761FD88" w14:textId="77777777" w:rsidR="008F5D27" w:rsidRDefault="008F5D27" w:rsidP="000F1D6C">
            <w:pPr>
              <w:spacing w:after="0" w:line="192" w:lineRule="atLeast"/>
              <w:rPr>
                <w:rFonts w:ascii="Calibri" w:eastAsia="Times New Roman" w:hAnsi="Calibri" w:cs="Calibri"/>
                <w:b/>
                <w:bCs/>
                <w:sz w:val="20"/>
                <w:szCs w:val="20"/>
              </w:rPr>
            </w:pPr>
            <w:r w:rsidRPr="0012323F">
              <w:rPr>
                <w:rFonts w:ascii="Calibri" w:eastAsia="Times New Roman" w:hAnsi="Calibri" w:cs="Calibri"/>
                <w:b/>
                <w:bCs/>
                <w:sz w:val="20"/>
                <w:szCs w:val="20"/>
              </w:rPr>
              <w:t>Summary that will be read during the awards ceremony if nominee is selected. This text will also be used in media releases (not to exceed 2,000 characters, including spaces and punctuation</w:t>
            </w:r>
            <w:r>
              <w:rPr>
                <w:rFonts w:ascii="Calibri" w:eastAsia="Times New Roman" w:hAnsi="Calibri" w:cs="Calibri"/>
                <w:b/>
                <w:bCs/>
                <w:sz w:val="20"/>
                <w:szCs w:val="20"/>
              </w:rPr>
              <w:t xml:space="preserve"> – REQUIRED</w:t>
            </w:r>
            <w:r w:rsidRPr="0012323F">
              <w:rPr>
                <w:rFonts w:ascii="Calibri" w:eastAsia="Times New Roman" w:hAnsi="Calibri" w:cs="Calibri"/>
                <w:b/>
                <w:bCs/>
                <w:sz w:val="20"/>
                <w:szCs w:val="20"/>
              </w:rPr>
              <w:t xml:space="preserve">): </w:t>
            </w:r>
          </w:p>
          <w:p w14:paraId="65482C09" w14:textId="77777777" w:rsidR="008F5D27" w:rsidRDefault="008F5D27" w:rsidP="000F1D6C">
            <w:pPr>
              <w:spacing w:after="0" w:line="192" w:lineRule="atLeast"/>
              <w:rPr>
                <w:rFonts w:ascii="Calibri" w:eastAsia="Times New Roman" w:hAnsi="Calibri" w:cs="Calibri"/>
                <w:b/>
                <w:bCs/>
                <w:sz w:val="20"/>
                <w:szCs w:val="20"/>
              </w:rPr>
            </w:pPr>
          </w:p>
          <w:p w14:paraId="1CCE491C" w14:textId="77777777" w:rsidR="008F5D27" w:rsidRPr="00A4215F" w:rsidRDefault="008F5D27" w:rsidP="000F1D6C">
            <w:pPr>
              <w:spacing w:after="0" w:line="192" w:lineRule="atLeast"/>
              <w:rPr>
                <w:rFonts w:ascii="Calibri" w:eastAsia="Times New Roman" w:hAnsi="Calibri" w:cs="Calibri"/>
                <w:bCs/>
                <w:sz w:val="20"/>
                <w:szCs w:val="20"/>
              </w:rPr>
            </w:pPr>
            <w:r w:rsidRPr="00A4215F">
              <w:rPr>
                <w:rFonts w:ascii="Calibri" w:eastAsia="Times New Roman" w:hAnsi="Calibri" w:cs="Calibri"/>
                <w:bCs/>
                <w:sz w:val="20"/>
                <w:szCs w:val="20"/>
              </w:rPr>
              <w:t>The Aquaculture Association of Nova Scotia (AANS) is a non-profit organization that has been supporting responsible aquaculture in Nova Scotia for over 30 years. Since then they have been working with industry members and their communities to build a strong aquaculture industry and a stronger economy for Nova Scotia and in particular the Gulf of Maine region with a focus on environmental protection and community engagement.</w:t>
            </w:r>
          </w:p>
          <w:p w14:paraId="30D789F8" w14:textId="77777777" w:rsidR="008F5D27" w:rsidRPr="00A4215F" w:rsidRDefault="008F5D27" w:rsidP="000F1D6C">
            <w:pPr>
              <w:spacing w:after="0" w:line="192" w:lineRule="atLeast"/>
              <w:rPr>
                <w:rFonts w:ascii="Calibri" w:eastAsia="Times New Roman" w:hAnsi="Calibri" w:cs="Calibri"/>
                <w:bCs/>
                <w:sz w:val="20"/>
                <w:szCs w:val="20"/>
              </w:rPr>
            </w:pPr>
          </w:p>
          <w:p w14:paraId="57D4BDEB" w14:textId="77777777" w:rsidR="008F5D27" w:rsidRPr="00A4215F" w:rsidRDefault="008F5D27" w:rsidP="000F1D6C">
            <w:pPr>
              <w:spacing w:after="0" w:line="192" w:lineRule="atLeast"/>
              <w:rPr>
                <w:rFonts w:ascii="Calibri" w:eastAsia="Times New Roman" w:hAnsi="Calibri" w:cs="Calibri"/>
                <w:bCs/>
                <w:sz w:val="20"/>
                <w:szCs w:val="20"/>
              </w:rPr>
            </w:pPr>
            <w:r w:rsidRPr="00A4215F">
              <w:rPr>
                <w:rFonts w:ascii="Calibri" w:eastAsia="Times New Roman" w:hAnsi="Calibri" w:cs="Calibri"/>
                <w:b/>
                <w:bCs/>
                <w:sz w:val="20"/>
                <w:szCs w:val="20"/>
              </w:rPr>
              <w:t>Innovation and Leadership</w:t>
            </w:r>
          </w:p>
          <w:p w14:paraId="1786BD82" w14:textId="77777777" w:rsidR="008F5D27" w:rsidRPr="00A4215F" w:rsidRDefault="008F5D27" w:rsidP="000F1D6C">
            <w:pPr>
              <w:spacing w:after="0" w:line="192" w:lineRule="atLeast"/>
              <w:rPr>
                <w:rFonts w:ascii="Calibri" w:eastAsia="Times New Roman" w:hAnsi="Calibri" w:cs="Calibri"/>
                <w:bCs/>
                <w:sz w:val="20"/>
                <w:szCs w:val="20"/>
              </w:rPr>
            </w:pPr>
          </w:p>
          <w:p w14:paraId="2720F59A" w14:textId="77777777" w:rsidR="008F5D27" w:rsidRPr="00A4215F" w:rsidRDefault="008F5D27" w:rsidP="000F1D6C">
            <w:pPr>
              <w:spacing w:after="0" w:line="192" w:lineRule="atLeast"/>
              <w:rPr>
                <w:rFonts w:ascii="Calibri" w:eastAsia="Times New Roman" w:hAnsi="Calibri" w:cs="Calibri"/>
                <w:bCs/>
                <w:sz w:val="20"/>
                <w:szCs w:val="20"/>
              </w:rPr>
            </w:pPr>
            <w:r w:rsidRPr="00A4215F">
              <w:rPr>
                <w:rFonts w:ascii="Calibri" w:eastAsia="Times New Roman" w:hAnsi="Calibri" w:cs="Calibri"/>
                <w:bCs/>
                <w:sz w:val="20"/>
                <w:szCs w:val="20"/>
              </w:rPr>
              <w:t xml:space="preserve">Specifically, the Aquaculture Association of Nova Scotia (AANS), in conjunction with a wide variety of community, industry, and government stakeholders has developed a comprehensive initiative to establish codes of best practice for responsible aquaculture farming in Nova Scotia. An </w:t>
            </w:r>
            <w:r w:rsidRPr="00A4215F">
              <w:rPr>
                <w:rFonts w:ascii="Calibri" w:hAnsi="Calibri" w:cs="Times New Roman"/>
                <w:sz w:val="20"/>
                <w:szCs w:val="20"/>
              </w:rPr>
              <w:t>overarching code of responsibility for Nova Scotia sea farmers was adopted as part of the AANS constitution in 2015. To date over 90% of AANS members have adopted this code of responsibility.</w:t>
            </w:r>
          </w:p>
          <w:p w14:paraId="367AD276" w14:textId="77777777" w:rsidR="008F5D27" w:rsidRPr="00A4215F" w:rsidRDefault="008F5D27" w:rsidP="000F1D6C">
            <w:pPr>
              <w:widowControl w:val="0"/>
              <w:autoSpaceDE w:val="0"/>
              <w:autoSpaceDN w:val="0"/>
              <w:adjustRightInd w:val="0"/>
              <w:spacing w:after="0" w:line="240" w:lineRule="auto"/>
              <w:rPr>
                <w:rFonts w:ascii="Calibri" w:hAnsi="Calibri" w:cs="Times New Roman"/>
                <w:b/>
                <w:sz w:val="20"/>
                <w:szCs w:val="20"/>
              </w:rPr>
            </w:pPr>
          </w:p>
          <w:p w14:paraId="20E8D794" w14:textId="77777777" w:rsidR="008F5D27" w:rsidRPr="00A4215F" w:rsidRDefault="008F5D27" w:rsidP="000F1D6C">
            <w:pPr>
              <w:pStyle w:val="ListParagraph"/>
              <w:widowControl w:val="0"/>
              <w:numPr>
                <w:ilvl w:val="0"/>
                <w:numId w:val="10"/>
              </w:numPr>
              <w:autoSpaceDE w:val="0"/>
              <w:autoSpaceDN w:val="0"/>
              <w:adjustRightInd w:val="0"/>
              <w:spacing w:after="0" w:line="240" w:lineRule="auto"/>
              <w:rPr>
                <w:rFonts w:ascii="Calibri" w:hAnsi="Calibri" w:cs="Times New Roman"/>
                <w:b/>
                <w:sz w:val="20"/>
                <w:szCs w:val="20"/>
              </w:rPr>
            </w:pPr>
            <w:r w:rsidRPr="00A4215F">
              <w:rPr>
                <w:rFonts w:ascii="Calibri" w:hAnsi="Calibri" w:cs="Times New Roman"/>
                <w:b/>
                <w:sz w:val="20"/>
                <w:szCs w:val="20"/>
              </w:rPr>
              <w:t xml:space="preserve">Code of Containment - </w:t>
            </w:r>
            <w:r w:rsidRPr="00A4215F">
              <w:rPr>
                <w:rFonts w:ascii="Calibri" w:hAnsi="Calibri" w:cs="Times New Roman"/>
                <w:sz w:val="20"/>
                <w:szCs w:val="20"/>
              </w:rPr>
              <w:t>Pertaining to the prevention and procedure of fish escape, reducing the scale of incidence of any escape events while ensuring appropriate and immediate responses.</w:t>
            </w:r>
          </w:p>
          <w:p w14:paraId="1FA31306" w14:textId="77777777" w:rsidR="008F5D27" w:rsidRPr="00A4215F" w:rsidRDefault="008F5D27" w:rsidP="000F1D6C">
            <w:pPr>
              <w:pStyle w:val="ListParagraph"/>
              <w:widowControl w:val="0"/>
              <w:numPr>
                <w:ilvl w:val="0"/>
                <w:numId w:val="10"/>
              </w:numPr>
              <w:autoSpaceDE w:val="0"/>
              <w:autoSpaceDN w:val="0"/>
              <w:adjustRightInd w:val="0"/>
              <w:spacing w:after="0" w:line="240" w:lineRule="auto"/>
              <w:rPr>
                <w:rFonts w:ascii="Calibri" w:hAnsi="Calibri" w:cs="XŒE'78ˇø\ÜÂ'1"/>
                <w:b/>
                <w:sz w:val="20"/>
                <w:szCs w:val="20"/>
              </w:rPr>
            </w:pPr>
            <w:r w:rsidRPr="00A4215F">
              <w:rPr>
                <w:rFonts w:ascii="Calibri" w:hAnsi="Calibri" w:cs="XŒE'78ˇø\ÜÂ'1"/>
                <w:b/>
                <w:sz w:val="20"/>
                <w:szCs w:val="20"/>
              </w:rPr>
              <w:t xml:space="preserve">Code of Fish Health and Welfare - </w:t>
            </w:r>
            <w:r w:rsidRPr="00A4215F">
              <w:rPr>
                <w:rFonts w:ascii="Calibri" w:hAnsi="Calibri" w:cs="Times New Roman"/>
                <w:sz w:val="20"/>
                <w:szCs w:val="20"/>
              </w:rPr>
              <w:t>Welfare promotion and disease prevention that involves the implementation of good production practices</w:t>
            </w:r>
            <w:r w:rsidRPr="00A4215F">
              <w:rPr>
                <w:rFonts w:ascii="Calibri" w:hAnsi="Calibri" w:cs="XŒE'78ˇø\ÜÂ'1"/>
                <w:b/>
                <w:sz w:val="20"/>
                <w:szCs w:val="20"/>
              </w:rPr>
              <w:t xml:space="preserve"> </w:t>
            </w:r>
            <w:r w:rsidRPr="00A4215F">
              <w:rPr>
                <w:rFonts w:ascii="Calibri" w:hAnsi="Calibri" w:cs="Times New Roman"/>
                <w:sz w:val="20"/>
                <w:szCs w:val="20"/>
              </w:rPr>
              <w:t>and farm management methods specific to each species to mitigate risks to fish health.</w:t>
            </w:r>
          </w:p>
          <w:p w14:paraId="4E1D80E1" w14:textId="77777777" w:rsidR="008F5D27" w:rsidRPr="00A4215F" w:rsidRDefault="008F5D27" w:rsidP="000F1D6C">
            <w:pPr>
              <w:pStyle w:val="ListParagraph"/>
              <w:widowControl w:val="0"/>
              <w:numPr>
                <w:ilvl w:val="0"/>
                <w:numId w:val="10"/>
              </w:numPr>
              <w:autoSpaceDE w:val="0"/>
              <w:autoSpaceDN w:val="0"/>
              <w:adjustRightInd w:val="0"/>
              <w:spacing w:after="0" w:line="240" w:lineRule="auto"/>
              <w:rPr>
                <w:rFonts w:ascii="Calibri" w:hAnsi="Calibri" w:cs="XŒE'78ˇø\ÜÂ'1"/>
                <w:b/>
                <w:sz w:val="20"/>
                <w:szCs w:val="20"/>
              </w:rPr>
            </w:pPr>
            <w:r w:rsidRPr="00A4215F">
              <w:rPr>
                <w:rFonts w:ascii="Calibri" w:hAnsi="Calibri" w:cs="XŒE'78ˇø\ÜÂ'1"/>
                <w:b/>
                <w:sz w:val="20"/>
                <w:szCs w:val="20"/>
              </w:rPr>
              <w:t xml:space="preserve">Code of Shellfish Health - </w:t>
            </w:r>
            <w:r w:rsidRPr="00A4215F">
              <w:rPr>
                <w:rFonts w:ascii="Calibri" w:hAnsi="Calibri" w:cs="Times New Roman"/>
                <w:sz w:val="20"/>
                <w:szCs w:val="20"/>
              </w:rPr>
              <w:t>Concerned with the operation of socially and environmentally responsible shellfish farms and strengthening</w:t>
            </w:r>
            <w:r w:rsidRPr="00A4215F">
              <w:rPr>
                <w:rFonts w:ascii="Calibri" w:hAnsi="Calibri" w:cs="XŒE'78ˇø\ÜÂ'1"/>
                <w:b/>
                <w:sz w:val="20"/>
                <w:szCs w:val="20"/>
              </w:rPr>
              <w:t xml:space="preserve"> </w:t>
            </w:r>
            <w:r w:rsidRPr="00A4215F">
              <w:rPr>
                <w:rFonts w:ascii="Calibri" w:hAnsi="Calibri" w:cs="Times New Roman"/>
                <w:sz w:val="20"/>
                <w:szCs w:val="20"/>
              </w:rPr>
              <w:t>of relationships between members and the local and scientific community.</w:t>
            </w:r>
          </w:p>
          <w:p w14:paraId="5CE61E50" w14:textId="77777777" w:rsidR="008F5D27" w:rsidRPr="00A4215F" w:rsidRDefault="008F5D27" w:rsidP="000F1D6C">
            <w:pPr>
              <w:pStyle w:val="ListParagraph"/>
              <w:widowControl w:val="0"/>
              <w:numPr>
                <w:ilvl w:val="0"/>
                <w:numId w:val="10"/>
              </w:numPr>
              <w:autoSpaceDE w:val="0"/>
              <w:autoSpaceDN w:val="0"/>
              <w:adjustRightInd w:val="0"/>
              <w:spacing w:after="0" w:line="240" w:lineRule="auto"/>
              <w:rPr>
                <w:rFonts w:ascii="Calibri" w:hAnsi="Calibri" w:cs="Times New Roman"/>
                <w:b/>
                <w:sz w:val="20"/>
                <w:szCs w:val="20"/>
              </w:rPr>
            </w:pPr>
            <w:r w:rsidRPr="00A4215F">
              <w:rPr>
                <w:rFonts w:ascii="Calibri" w:hAnsi="Calibri" w:cs="Times New Roman"/>
                <w:b/>
                <w:sz w:val="20"/>
                <w:szCs w:val="20"/>
              </w:rPr>
              <w:t xml:space="preserve">Code of Engagement - </w:t>
            </w:r>
            <w:r w:rsidRPr="00A4215F">
              <w:rPr>
                <w:rFonts w:ascii="Calibri" w:hAnsi="Calibri" w:cs="Times New Roman"/>
                <w:sz w:val="20"/>
                <w:szCs w:val="20"/>
              </w:rPr>
              <w:t>The maintenance of strong, positive community relations on a local and global scale by establishing meaningful</w:t>
            </w:r>
            <w:r w:rsidRPr="00A4215F">
              <w:rPr>
                <w:rFonts w:ascii="Calibri" w:hAnsi="Calibri" w:cs="Times New Roman"/>
                <w:b/>
                <w:sz w:val="20"/>
                <w:szCs w:val="20"/>
              </w:rPr>
              <w:t xml:space="preserve"> </w:t>
            </w:r>
            <w:r w:rsidRPr="00A4215F">
              <w:rPr>
                <w:rFonts w:ascii="Calibri" w:hAnsi="Calibri" w:cs="Times New Roman"/>
                <w:sz w:val="20"/>
                <w:szCs w:val="20"/>
              </w:rPr>
              <w:t>connections with companies and communities in a way that is constructive and transparent.</w:t>
            </w:r>
          </w:p>
          <w:p w14:paraId="0325D675" w14:textId="77777777" w:rsidR="008F5D27" w:rsidRPr="00A4215F" w:rsidRDefault="008F5D27" w:rsidP="000F1D6C">
            <w:pPr>
              <w:pStyle w:val="ListParagraph"/>
              <w:widowControl w:val="0"/>
              <w:numPr>
                <w:ilvl w:val="0"/>
                <w:numId w:val="10"/>
              </w:numPr>
              <w:autoSpaceDE w:val="0"/>
              <w:autoSpaceDN w:val="0"/>
              <w:adjustRightInd w:val="0"/>
              <w:spacing w:after="0" w:line="240" w:lineRule="auto"/>
              <w:rPr>
                <w:rFonts w:ascii="Calibri" w:hAnsi="Calibri" w:cs="XŒE'78ˇø\ÜÂ'1"/>
                <w:b/>
                <w:sz w:val="20"/>
                <w:szCs w:val="20"/>
              </w:rPr>
            </w:pPr>
            <w:r w:rsidRPr="00A4215F">
              <w:rPr>
                <w:rFonts w:ascii="Calibri" w:hAnsi="Calibri" w:cs="XŒE'78ˇø\ÜÂ'1"/>
                <w:b/>
                <w:sz w:val="20"/>
                <w:szCs w:val="20"/>
              </w:rPr>
              <w:t xml:space="preserve">Code of Bio-Security - </w:t>
            </w:r>
            <w:r w:rsidRPr="00A4215F">
              <w:rPr>
                <w:rFonts w:ascii="Calibri" w:hAnsi="Calibri" w:cs="Times New Roman"/>
                <w:sz w:val="20"/>
                <w:szCs w:val="20"/>
              </w:rPr>
              <w:t xml:space="preserve">Defines operational steps that fish follow through the production system, </w:t>
            </w:r>
            <w:proofErr w:type="spellStart"/>
            <w:r w:rsidRPr="00A4215F">
              <w:rPr>
                <w:rFonts w:ascii="Calibri" w:hAnsi="Calibri" w:cs="Times New Roman"/>
                <w:sz w:val="20"/>
                <w:szCs w:val="20"/>
              </w:rPr>
              <w:t>ie</w:t>
            </w:r>
            <w:proofErr w:type="spellEnd"/>
            <w:r w:rsidRPr="00A4215F">
              <w:rPr>
                <w:rFonts w:ascii="Calibri" w:hAnsi="Calibri" w:cs="Times New Roman"/>
                <w:sz w:val="20"/>
                <w:szCs w:val="20"/>
              </w:rPr>
              <w:t>; the stock inventory and health</w:t>
            </w:r>
            <w:r w:rsidRPr="00A4215F">
              <w:rPr>
                <w:rFonts w:ascii="Calibri" w:hAnsi="Calibri" w:cs="XŒE'78ˇø\ÜÂ'1"/>
                <w:b/>
                <w:sz w:val="20"/>
                <w:szCs w:val="20"/>
              </w:rPr>
              <w:t xml:space="preserve"> </w:t>
            </w:r>
            <w:r w:rsidRPr="00A4215F">
              <w:rPr>
                <w:rFonts w:ascii="Calibri" w:hAnsi="Calibri" w:cs="Times New Roman"/>
                <w:sz w:val="20"/>
                <w:szCs w:val="20"/>
              </w:rPr>
              <w:t>status, and external influences. (Neighboring farms, industrial or agricultural influences.)</w:t>
            </w:r>
          </w:p>
          <w:p w14:paraId="5DA0EF7D" w14:textId="77777777" w:rsidR="008F5D27" w:rsidRPr="00A4215F" w:rsidRDefault="008F5D27" w:rsidP="000F1D6C">
            <w:pPr>
              <w:pStyle w:val="ListParagraph"/>
              <w:widowControl w:val="0"/>
              <w:numPr>
                <w:ilvl w:val="0"/>
                <w:numId w:val="10"/>
              </w:numPr>
              <w:autoSpaceDE w:val="0"/>
              <w:autoSpaceDN w:val="0"/>
              <w:adjustRightInd w:val="0"/>
              <w:spacing w:after="0" w:line="240" w:lineRule="auto"/>
              <w:rPr>
                <w:rFonts w:ascii="Calibri" w:hAnsi="Calibri" w:cs="Times New Roman"/>
                <w:b/>
                <w:sz w:val="20"/>
                <w:szCs w:val="20"/>
              </w:rPr>
            </w:pPr>
            <w:r w:rsidRPr="00A4215F">
              <w:rPr>
                <w:rFonts w:ascii="Calibri" w:hAnsi="Calibri" w:cs="Times New Roman"/>
                <w:b/>
                <w:sz w:val="20"/>
                <w:szCs w:val="20"/>
              </w:rPr>
              <w:t xml:space="preserve">Code of Environmental Management - </w:t>
            </w:r>
            <w:r w:rsidRPr="00A4215F">
              <w:rPr>
                <w:rFonts w:ascii="Calibri" w:hAnsi="Calibri" w:cs="Times New Roman"/>
                <w:sz w:val="20"/>
                <w:szCs w:val="20"/>
              </w:rPr>
              <w:t xml:space="preserve">The Environmental Management plan template for the AANS will consist of: Contacts and basic information, </w:t>
            </w:r>
            <w:r w:rsidRPr="00A4215F">
              <w:rPr>
                <w:rFonts w:ascii="Calibri" w:eastAsiaTheme="minorEastAsia" w:hAnsi="Calibri" w:cs="Times New Roman"/>
                <w:sz w:val="20"/>
                <w:szCs w:val="20"/>
              </w:rPr>
              <w:t>Environmental impact assessment: site plan, Environmental impact assessment, operation description</w:t>
            </w:r>
          </w:p>
          <w:p w14:paraId="021075F8" w14:textId="77777777" w:rsidR="008F5D27" w:rsidRPr="00A4215F" w:rsidRDefault="008F5D27" w:rsidP="000F1D6C">
            <w:pPr>
              <w:widowControl w:val="0"/>
              <w:autoSpaceDE w:val="0"/>
              <w:autoSpaceDN w:val="0"/>
              <w:adjustRightInd w:val="0"/>
              <w:spacing w:after="0" w:line="240" w:lineRule="auto"/>
              <w:rPr>
                <w:rFonts w:ascii="Calibri" w:hAnsi="Calibri" w:cs="Times New Roman"/>
                <w:sz w:val="20"/>
                <w:szCs w:val="20"/>
              </w:rPr>
            </w:pPr>
          </w:p>
          <w:p w14:paraId="4C8A5042" w14:textId="77777777" w:rsidR="008F5D27" w:rsidRPr="00A4215F" w:rsidRDefault="008F5D27" w:rsidP="000F1D6C">
            <w:pPr>
              <w:widowControl w:val="0"/>
              <w:autoSpaceDE w:val="0"/>
              <w:autoSpaceDN w:val="0"/>
              <w:adjustRightInd w:val="0"/>
              <w:spacing w:after="0" w:line="240" w:lineRule="auto"/>
              <w:rPr>
                <w:rFonts w:ascii="Calibri" w:hAnsi="Calibri" w:cs="Times New Roman"/>
                <w:sz w:val="20"/>
                <w:szCs w:val="20"/>
              </w:rPr>
            </w:pPr>
            <w:r w:rsidRPr="00A4215F">
              <w:rPr>
                <w:rFonts w:ascii="Calibri" w:hAnsi="Calibri" w:cs="Times New Roman"/>
                <w:sz w:val="20"/>
                <w:szCs w:val="20"/>
              </w:rPr>
              <w:t>Specifically, the Code of Environmental Management plan calls for environmental stewardship as a fundamental tenant of responsible seafood aquaculture. This innovative leadership focuses the Aquaculture Association’s efforts to ensure that communities and consumers are aware of the industries commitment in Nova Scotia to responsible and sustainable practices.</w:t>
            </w:r>
          </w:p>
          <w:p w14:paraId="7135D169" w14:textId="77777777" w:rsidR="008F5D27" w:rsidRPr="00A4215F" w:rsidRDefault="008F5D27" w:rsidP="000F1D6C">
            <w:pPr>
              <w:widowControl w:val="0"/>
              <w:autoSpaceDE w:val="0"/>
              <w:autoSpaceDN w:val="0"/>
              <w:adjustRightInd w:val="0"/>
              <w:spacing w:after="0" w:line="240" w:lineRule="auto"/>
              <w:rPr>
                <w:rFonts w:ascii="Calibri" w:hAnsi="Calibri" w:cs="Times New Roman"/>
                <w:sz w:val="20"/>
                <w:szCs w:val="20"/>
              </w:rPr>
            </w:pPr>
          </w:p>
          <w:p w14:paraId="38AFAD65" w14:textId="77777777" w:rsidR="008F5D27" w:rsidRPr="00A4215F" w:rsidRDefault="008F5D27" w:rsidP="000F1D6C">
            <w:pPr>
              <w:widowControl w:val="0"/>
              <w:autoSpaceDE w:val="0"/>
              <w:autoSpaceDN w:val="0"/>
              <w:adjustRightInd w:val="0"/>
              <w:spacing w:after="0" w:line="240" w:lineRule="auto"/>
              <w:rPr>
                <w:rFonts w:ascii="Calibri" w:hAnsi="Calibri" w:cs="Times New Roman"/>
                <w:sz w:val="20"/>
                <w:szCs w:val="20"/>
              </w:rPr>
            </w:pPr>
            <w:r w:rsidRPr="00A4215F">
              <w:rPr>
                <w:rFonts w:ascii="Calibri" w:hAnsi="Calibri" w:cs="Times New Roman"/>
                <w:sz w:val="20"/>
                <w:szCs w:val="20"/>
              </w:rPr>
              <w:t xml:space="preserve">In addition, the Aquaculture Association of Nova Scotia and </w:t>
            </w:r>
            <w:proofErr w:type="spellStart"/>
            <w:proofErr w:type="gramStart"/>
            <w:r w:rsidRPr="00A4215F">
              <w:rPr>
                <w:rFonts w:ascii="Calibri" w:hAnsi="Calibri" w:cs="Times New Roman"/>
                <w:sz w:val="20"/>
                <w:szCs w:val="20"/>
              </w:rPr>
              <w:t>it’s</w:t>
            </w:r>
            <w:proofErr w:type="spellEnd"/>
            <w:proofErr w:type="gramEnd"/>
            <w:r w:rsidRPr="00A4215F">
              <w:rPr>
                <w:rFonts w:ascii="Calibri" w:hAnsi="Calibri" w:cs="Times New Roman"/>
                <w:sz w:val="20"/>
                <w:szCs w:val="20"/>
              </w:rPr>
              <w:t xml:space="preserve"> members have broadly embraced Ocean Wise Eco-certification and standards to educate and empower Nova Scotia consumers around the issues of sustainable seafood. Many AANS members are recognized by, and actively promote Ocean Wise as a mark associated with seafood farming for healthy oceans. </w:t>
            </w:r>
          </w:p>
          <w:p w14:paraId="469BC618" w14:textId="77777777" w:rsidR="008F5D27" w:rsidRPr="00A4215F" w:rsidRDefault="008F5D27" w:rsidP="000F1D6C">
            <w:pPr>
              <w:widowControl w:val="0"/>
              <w:autoSpaceDE w:val="0"/>
              <w:autoSpaceDN w:val="0"/>
              <w:adjustRightInd w:val="0"/>
              <w:spacing w:after="0" w:line="240" w:lineRule="auto"/>
              <w:rPr>
                <w:rFonts w:ascii="Calibri" w:hAnsi="Calibri" w:cs="Times New Roman"/>
                <w:sz w:val="20"/>
                <w:szCs w:val="20"/>
              </w:rPr>
            </w:pPr>
          </w:p>
          <w:p w14:paraId="610B6EB8" w14:textId="77777777" w:rsidR="008F5D27" w:rsidRPr="00A4215F" w:rsidRDefault="008F5D27" w:rsidP="000F1D6C">
            <w:pPr>
              <w:widowControl w:val="0"/>
              <w:autoSpaceDE w:val="0"/>
              <w:autoSpaceDN w:val="0"/>
              <w:adjustRightInd w:val="0"/>
              <w:spacing w:after="0" w:line="240" w:lineRule="auto"/>
              <w:rPr>
                <w:rFonts w:ascii="Calibri" w:hAnsi="Calibri" w:cs="Times New Roman"/>
                <w:b/>
                <w:sz w:val="20"/>
                <w:szCs w:val="20"/>
              </w:rPr>
            </w:pPr>
            <w:r w:rsidRPr="00A4215F">
              <w:rPr>
                <w:rFonts w:ascii="Calibri" w:hAnsi="Calibri" w:cs="Times New Roman"/>
                <w:b/>
                <w:sz w:val="20"/>
                <w:szCs w:val="20"/>
              </w:rPr>
              <w:t>Community Engagement and Outreach</w:t>
            </w:r>
          </w:p>
          <w:p w14:paraId="0EA3672F" w14:textId="77777777" w:rsidR="008F5D27" w:rsidRPr="00A4215F" w:rsidRDefault="008F5D27" w:rsidP="000F1D6C">
            <w:pPr>
              <w:widowControl w:val="0"/>
              <w:autoSpaceDE w:val="0"/>
              <w:autoSpaceDN w:val="0"/>
              <w:adjustRightInd w:val="0"/>
              <w:spacing w:after="0" w:line="240" w:lineRule="auto"/>
              <w:rPr>
                <w:rFonts w:ascii="Calibri" w:hAnsi="Calibri" w:cs="Times New Roman"/>
                <w:b/>
                <w:sz w:val="20"/>
                <w:szCs w:val="20"/>
              </w:rPr>
            </w:pPr>
          </w:p>
          <w:p w14:paraId="2DBA1D7D" w14:textId="77777777" w:rsidR="008F5D27" w:rsidRPr="00A4215F" w:rsidRDefault="008F5D27" w:rsidP="000F1D6C">
            <w:pPr>
              <w:widowControl w:val="0"/>
              <w:autoSpaceDE w:val="0"/>
              <w:autoSpaceDN w:val="0"/>
              <w:adjustRightInd w:val="0"/>
              <w:spacing w:after="0" w:line="240" w:lineRule="auto"/>
              <w:rPr>
                <w:rFonts w:ascii="Calibri" w:hAnsi="Calibri" w:cs="Times New Roman"/>
                <w:sz w:val="20"/>
                <w:szCs w:val="20"/>
              </w:rPr>
            </w:pPr>
            <w:r w:rsidRPr="00A4215F">
              <w:rPr>
                <w:rFonts w:ascii="Calibri" w:hAnsi="Calibri" w:cs="Times New Roman"/>
                <w:sz w:val="20"/>
                <w:szCs w:val="20"/>
              </w:rPr>
              <w:t xml:space="preserve">Another large area of the work the Aquaculture Association of Nova Scotia does is in community engagement and outreach. The community engagement code of best practice highlights the AANS commitment to community outreach and collaboration. The AANS are actively out in communities across the province, specifically in Golf of Maine communities. In the past year alone, community events and presentations have resulted in more than 30,000 contacts regarding aquaculture development in coastal communities. The AANS also coordinates community development working groups to engage community members and municipal leaders in aquaculture development opportunities for coastal communities. </w:t>
            </w:r>
          </w:p>
          <w:p w14:paraId="580A0CB7" w14:textId="77777777" w:rsidR="008F5D27" w:rsidRPr="00A4215F" w:rsidRDefault="008F5D27" w:rsidP="000F1D6C">
            <w:pPr>
              <w:widowControl w:val="0"/>
              <w:autoSpaceDE w:val="0"/>
              <w:autoSpaceDN w:val="0"/>
              <w:adjustRightInd w:val="0"/>
              <w:spacing w:after="0" w:line="240" w:lineRule="auto"/>
              <w:rPr>
                <w:rFonts w:ascii="Calibri" w:hAnsi="Calibri" w:cs="Times New Roman"/>
                <w:sz w:val="20"/>
                <w:szCs w:val="20"/>
              </w:rPr>
            </w:pPr>
          </w:p>
          <w:p w14:paraId="1496AD30" w14:textId="77777777" w:rsidR="008F5D27" w:rsidRPr="00A4215F" w:rsidRDefault="008F5D27" w:rsidP="000F1D6C">
            <w:pPr>
              <w:widowControl w:val="0"/>
              <w:autoSpaceDE w:val="0"/>
              <w:autoSpaceDN w:val="0"/>
              <w:adjustRightInd w:val="0"/>
              <w:spacing w:after="0" w:line="240" w:lineRule="auto"/>
              <w:rPr>
                <w:rFonts w:ascii="Calibri" w:eastAsiaTheme="minorEastAsia" w:hAnsi="Calibri" w:cs="Times New Roman"/>
                <w:sz w:val="20"/>
                <w:szCs w:val="20"/>
              </w:rPr>
            </w:pPr>
            <w:r w:rsidRPr="00A4215F">
              <w:rPr>
                <w:rFonts w:ascii="Calibri" w:eastAsiaTheme="minorEastAsia" w:hAnsi="Calibri" w:cs="Times New Roman"/>
                <w:sz w:val="20"/>
                <w:szCs w:val="20"/>
              </w:rPr>
              <w:t>Sea Farming in Nova Scotia is growing and Nova Scotian municipalities, towns, and communities are leading the way. In the past year alone, the AANS partnered with municipal and community leaders throughout the Gulf of Maine to educate Nova Scotia consumers and communicate on the many advances that have been made in aquaculture “farm management” strategies in the past few years.</w:t>
            </w:r>
          </w:p>
          <w:p w14:paraId="737EC2B5" w14:textId="77777777" w:rsidR="008F5D27" w:rsidRPr="00A4215F" w:rsidRDefault="008F5D27" w:rsidP="000F1D6C">
            <w:pPr>
              <w:widowControl w:val="0"/>
              <w:autoSpaceDE w:val="0"/>
              <w:autoSpaceDN w:val="0"/>
              <w:adjustRightInd w:val="0"/>
              <w:spacing w:after="0" w:line="240" w:lineRule="auto"/>
              <w:rPr>
                <w:rFonts w:ascii="Calibri" w:eastAsiaTheme="minorEastAsia" w:hAnsi="Calibri" w:cs="Times New Roman"/>
                <w:sz w:val="20"/>
                <w:szCs w:val="20"/>
              </w:rPr>
            </w:pPr>
          </w:p>
          <w:p w14:paraId="61008367" w14:textId="77777777" w:rsidR="008F5D27" w:rsidRPr="00A4215F" w:rsidRDefault="008F5D27" w:rsidP="000F1D6C">
            <w:pPr>
              <w:widowControl w:val="0"/>
              <w:autoSpaceDE w:val="0"/>
              <w:autoSpaceDN w:val="0"/>
              <w:adjustRightInd w:val="0"/>
              <w:spacing w:after="0" w:line="240" w:lineRule="auto"/>
              <w:rPr>
                <w:rFonts w:ascii="Calibri" w:eastAsiaTheme="minorEastAsia" w:hAnsi="Calibri" w:cs="Times New Roman"/>
                <w:sz w:val="20"/>
                <w:szCs w:val="20"/>
              </w:rPr>
            </w:pPr>
            <w:r w:rsidRPr="00A4215F">
              <w:rPr>
                <w:rFonts w:ascii="Calibri" w:eastAsiaTheme="minorEastAsia" w:hAnsi="Calibri" w:cs="Times New Roman"/>
                <w:sz w:val="20"/>
                <w:szCs w:val="20"/>
              </w:rPr>
              <w:t>The aquaculture industry is celebrating the Canadian Federal and Nova Scotia Provincial governments’ development of clear, transparent, and progressive aquaculture regulations that pave the way forward for expansion of seafood farming in Nova Scotia. This initiative along with the Codes of Best Practice, positions our industry as an economic engine for the future of a bright Nova Scotia.</w:t>
            </w:r>
          </w:p>
          <w:p w14:paraId="6BBDE4C0" w14:textId="77777777" w:rsidR="008F5D27" w:rsidRPr="00A4215F" w:rsidRDefault="008F5D27" w:rsidP="000F1D6C">
            <w:pPr>
              <w:widowControl w:val="0"/>
              <w:autoSpaceDE w:val="0"/>
              <w:autoSpaceDN w:val="0"/>
              <w:adjustRightInd w:val="0"/>
              <w:spacing w:after="0" w:line="240" w:lineRule="auto"/>
              <w:rPr>
                <w:rFonts w:ascii="Calibri" w:eastAsiaTheme="minorEastAsia" w:hAnsi="Calibri" w:cs="Times New Roman"/>
                <w:sz w:val="20"/>
                <w:szCs w:val="20"/>
              </w:rPr>
            </w:pPr>
          </w:p>
          <w:p w14:paraId="6EFD8DE3" w14:textId="77777777" w:rsidR="008F5D27" w:rsidRPr="00A4215F" w:rsidRDefault="008F5D27" w:rsidP="000F1D6C">
            <w:pPr>
              <w:widowControl w:val="0"/>
              <w:autoSpaceDE w:val="0"/>
              <w:autoSpaceDN w:val="0"/>
              <w:adjustRightInd w:val="0"/>
              <w:spacing w:after="0" w:line="240" w:lineRule="auto"/>
              <w:rPr>
                <w:rFonts w:ascii="Calibri" w:eastAsiaTheme="minorEastAsia" w:hAnsi="Calibri" w:cs="Times New Roman"/>
                <w:sz w:val="20"/>
                <w:szCs w:val="20"/>
              </w:rPr>
            </w:pPr>
            <w:r w:rsidRPr="00A4215F">
              <w:rPr>
                <w:rFonts w:ascii="Calibri" w:eastAsiaTheme="minorEastAsia" w:hAnsi="Calibri" w:cs="Times New Roman"/>
                <w:sz w:val="20"/>
                <w:szCs w:val="20"/>
              </w:rPr>
              <w:t>AANS expanded their community outreach this year, working “side by side” in communities throughout the Golf of Maine coastal region to build awareness and strike new relationships:</w:t>
            </w:r>
          </w:p>
          <w:p w14:paraId="10392C49" w14:textId="77777777" w:rsidR="008F5D27" w:rsidRPr="00A4215F" w:rsidRDefault="008F5D27" w:rsidP="000F1D6C">
            <w:pPr>
              <w:pStyle w:val="ListParagraph"/>
              <w:widowControl w:val="0"/>
              <w:numPr>
                <w:ilvl w:val="0"/>
                <w:numId w:val="11"/>
              </w:numPr>
              <w:autoSpaceDE w:val="0"/>
              <w:autoSpaceDN w:val="0"/>
              <w:adjustRightInd w:val="0"/>
              <w:spacing w:after="0" w:line="240" w:lineRule="auto"/>
              <w:rPr>
                <w:rFonts w:ascii="Calibri" w:eastAsiaTheme="minorEastAsia" w:hAnsi="Calibri" w:cs="a&amp;e'78ˇø\ÜÂ'1"/>
                <w:sz w:val="20"/>
                <w:szCs w:val="20"/>
              </w:rPr>
            </w:pPr>
            <w:r w:rsidRPr="00A4215F">
              <w:rPr>
                <w:rFonts w:ascii="Calibri" w:eastAsiaTheme="minorEastAsia" w:hAnsi="Calibri" w:cs="a&amp;e'78ˇø\ÜÂ'1"/>
                <w:sz w:val="20"/>
                <w:szCs w:val="20"/>
              </w:rPr>
              <w:t>World Oceans Day 2015</w:t>
            </w:r>
          </w:p>
          <w:p w14:paraId="7C64B8DE" w14:textId="77777777" w:rsidR="008F5D27" w:rsidRPr="00A4215F" w:rsidRDefault="008F5D27" w:rsidP="000F1D6C">
            <w:pPr>
              <w:pStyle w:val="ListParagraph"/>
              <w:widowControl w:val="0"/>
              <w:numPr>
                <w:ilvl w:val="0"/>
                <w:numId w:val="11"/>
              </w:numPr>
              <w:autoSpaceDE w:val="0"/>
              <w:autoSpaceDN w:val="0"/>
              <w:adjustRightInd w:val="0"/>
              <w:spacing w:after="0" w:line="240" w:lineRule="auto"/>
              <w:rPr>
                <w:rFonts w:ascii="Calibri" w:eastAsiaTheme="minorEastAsia" w:hAnsi="Calibri" w:cs="a&amp;e'78ˇø\ÜÂ'1"/>
                <w:sz w:val="20"/>
                <w:szCs w:val="20"/>
              </w:rPr>
            </w:pPr>
            <w:r w:rsidRPr="00A4215F">
              <w:rPr>
                <w:rFonts w:ascii="Calibri" w:eastAsiaTheme="minorEastAsia" w:hAnsi="Calibri" w:cs="a&amp;e'78ˇø\ÜÂ'1"/>
                <w:sz w:val="20"/>
                <w:szCs w:val="20"/>
              </w:rPr>
              <w:t>Digby Scallop Days (Digby County)</w:t>
            </w:r>
          </w:p>
          <w:p w14:paraId="3F15205F" w14:textId="77777777" w:rsidR="008F5D27" w:rsidRPr="00A4215F" w:rsidRDefault="008F5D27" w:rsidP="000F1D6C">
            <w:pPr>
              <w:pStyle w:val="ListParagraph"/>
              <w:widowControl w:val="0"/>
              <w:numPr>
                <w:ilvl w:val="0"/>
                <w:numId w:val="11"/>
              </w:numPr>
              <w:autoSpaceDE w:val="0"/>
              <w:autoSpaceDN w:val="0"/>
              <w:adjustRightInd w:val="0"/>
              <w:spacing w:after="0" w:line="240" w:lineRule="auto"/>
              <w:rPr>
                <w:rFonts w:ascii="Calibri" w:eastAsiaTheme="minorEastAsia" w:hAnsi="Calibri" w:cs="a&amp;e'78ˇø\ÜÂ'1"/>
                <w:sz w:val="20"/>
                <w:szCs w:val="20"/>
              </w:rPr>
            </w:pPr>
            <w:r w:rsidRPr="00A4215F">
              <w:rPr>
                <w:rFonts w:ascii="Calibri" w:eastAsiaTheme="minorEastAsia" w:hAnsi="Calibri" w:cs="a&amp;e'78ˇø\ÜÂ'1"/>
                <w:sz w:val="20"/>
                <w:szCs w:val="20"/>
              </w:rPr>
              <w:t>Acadian Day Celebration (Municipality of Argyle)</w:t>
            </w:r>
          </w:p>
          <w:p w14:paraId="2887C2F1" w14:textId="77777777" w:rsidR="008F5D27" w:rsidRPr="00A4215F" w:rsidRDefault="008F5D27" w:rsidP="000F1D6C">
            <w:pPr>
              <w:pStyle w:val="ListParagraph"/>
              <w:widowControl w:val="0"/>
              <w:numPr>
                <w:ilvl w:val="0"/>
                <w:numId w:val="11"/>
              </w:numPr>
              <w:autoSpaceDE w:val="0"/>
              <w:autoSpaceDN w:val="0"/>
              <w:adjustRightInd w:val="0"/>
              <w:spacing w:after="0" w:line="240" w:lineRule="auto"/>
              <w:rPr>
                <w:rFonts w:ascii="Calibri" w:eastAsiaTheme="minorEastAsia" w:hAnsi="Calibri" w:cs="a&amp;e'78ˇø\ÜÂ'1"/>
                <w:sz w:val="20"/>
                <w:szCs w:val="20"/>
              </w:rPr>
            </w:pPr>
            <w:r w:rsidRPr="00A4215F">
              <w:rPr>
                <w:rFonts w:ascii="Calibri" w:eastAsiaTheme="minorEastAsia" w:hAnsi="Calibri" w:cs="a&amp;e'78ˇø\ÜÂ'1"/>
                <w:sz w:val="20"/>
                <w:szCs w:val="20"/>
              </w:rPr>
              <w:t>Aquaculture Development Working Group (Municipality of Argyle &amp; Digby County)</w:t>
            </w:r>
          </w:p>
          <w:p w14:paraId="7B4E56A3" w14:textId="77777777" w:rsidR="008F5D27" w:rsidRPr="00A4215F" w:rsidRDefault="008F5D27" w:rsidP="000F1D6C">
            <w:pPr>
              <w:widowControl w:val="0"/>
              <w:autoSpaceDE w:val="0"/>
              <w:autoSpaceDN w:val="0"/>
              <w:adjustRightInd w:val="0"/>
              <w:spacing w:after="0" w:line="240" w:lineRule="auto"/>
              <w:rPr>
                <w:rFonts w:ascii="Calibri" w:eastAsiaTheme="minorEastAsia" w:hAnsi="Calibri" w:cs="a&amp;e'78ˇø\ÜÂ'1"/>
                <w:sz w:val="20"/>
                <w:szCs w:val="20"/>
              </w:rPr>
            </w:pPr>
          </w:p>
          <w:p w14:paraId="075EA92C" w14:textId="77777777" w:rsidR="008F5D27" w:rsidRPr="00A4215F" w:rsidRDefault="008F5D27" w:rsidP="000F1D6C">
            <w:pPr>
              <w:widowControl w:val="0"/>
              <w:autoSpaceDE w:val="0"/>
              <w:autoSpaceDN w:val="0"/>
              <w:adjustRightInd w:val="0"/>
              <w:spacing w:after="0" w:line="240" w:lineRule="auto"/>
              <w:rPr>
                <w:rFonts w:ascii="Calibri" w:eastAsiaTheme="minorEastAsia" w:hAnsi="Calibri" w:cs="Times New Roman"/>
                <w:sz w:val="20"/>
                <w:szCs w:val="20"/>
              </w:rPr>
            </w:pPr>
            <w:r w:rsidRPr="00A4215F">
              <w:rPr>
                <w:rFonts w:ascii="Calibri" w:eastAsiaTheme="minorEastAsia" w:hAnsi="Calibri" w:cs="a&amp;e'78ˇø\ÜÂ'1"/>
                <w:sz w:val="20"/>
                <w:szCs w:val="20"/>
              </w:rPr>
              <w:t xml:space="preserve">As well, this past year, several Gulf of Maine municipal leaders joined </w:t>
            </w:r>
            <w:r w:rsidRPr="00A4215F">
              <w:rPr>
                <w:rFonts w:ascii="Calibri" w:eastAsiaTheme="minorEastAsia" w:hAnsi="Calibri" w:cs="Times New Roman"/>
                <w:sz w:val="20"/>
                <w:szCs w:val="20"/>
              </w:rPr>
              <w:t>with AANS on an Atlantic Canada trade mission to Norway</w:t>
            </w:r>
            <w:r w:rsidRPr="00A4215F">
              <w:rPr>
                <w:rFonts w:ascii="Calibri" w:eastAsiaTheme="minorEastAsia" w:hAnsi="Calibri" w:cs="a&amp;e'78ˇø\ÜÂ'1"/>
                <w:sz w:val="20"/>
                <w:szCs w:val="20"/>
              </w:rPr>
              <w:t xml:space="preserve"> to see first-hand how aquaculture can positively change the </w:t>
            </w:r>
            <w:r w:rsidRPr="00A4215F">
              <w:rPr>
                <w:rFonts w:ascii="Calibri" w:eastAsiaTheme="minorEastAsia" w:hAnsi="Calibri" w:cs="Times New Roman"/>
                <w:sz w:val="20"/>
                <w:szCs w:val="20"/>
              </w:rPr>
              <w:t>lives of rural communities for a better future. 2016 is shaping</w:t>
            </w:r>
            <w:r w:rsidRPr="00A4215F">
              <w:rPr>
                <w:rFonts w:ascii="Calibri" w:eastAsiaTheme="minorEastAsia" w:hAnsi="Calibri" w:cs="a&amp;e'78ˇø\ÜÂ'1"/>
                <w:sz w:val="20"/>
                <w:szCs w:val="20"/>
              </w:rPr>
              <w:t xml:space="preserve"> </w:t>
            </w:r>
            <w:r w:rsidRPr="00A4215F">
              <w:rPr>
                <w:rFonts w:ascii="Calibri" w:eastAsiaTheme="minorEastAsia" w:hAnsi="Calibri" w:cs="Times New Roman"/>
                <w:sz w:val="20"/>
                <w:szCs w:val="20"/>
              </w:rPr>
              <w:t>up to be a transformative year for Aquaculture in Nova Scotia.</w:t>
            </w:r>
          </w:p>
          <w:p w14:paraId="558CBD7F" w14:textId="77777777" w:rsidR="008F5D27" w:rsidRPr="0012323F" w:rsidRDefault="008F5D27" w:rsidP="000F1D6C">
            <w:pPr>
              <w:spacing w:after="0" w:line="192" w:lineRule="atLeast"/>
              <w:rPr>
                <w:rFonts w:ascii="Calibri" w:eastAsia="Times New Roman" w:hAnsi="Calibri" w:cs="Calibri"/>
                <w:b/>
                <w:bCs/>
                <w:sz w:val="20"/>
                <w:szCs w:val="20"/>
              </w:rPr>
            </w:pPr>
          </w:p>
          <w:p w14:paraId="134E9A0A" w14:textId="77777777" w:rsidR="008F5D27" w:rsidRPr="0012323F" w:rsidRDefault="008F5D27" w:rsidP="000F1D6C">
            <w:pPr>
              <w:spacing w:after="0" w:line="192" w:lineRule="atLeast"/>
              <w:rPr>
                <w:rFonts w:ascii="Calibri" w:eastAsia="Times New Roman" w:hAnsi="Calibri" w:cs="Calibri"/>
                <w:bCs/>
                <w:sz w:val="20"/>
                <w:szCs w:val="20"/>
              </w:rPr>
            </w:pPr>
          </w:p>
        </w:tc>
        <w:tc>
          <w:tcPr>
            <w:tcW w:w="10692" w:type="dxa"/>
          </w:tcPr>
          <w:p w14:paraId="4978307F" w14:textId="77777777" w:rsidR="008F5D27" w:rsidRPr="0012323F" w:rsidRDefault="008F5D27" w:rsidP="0012323F">
            <w:pPr>
              <w:spacing w:after="0" w:line="192" w:lineRule="atLeast"/>
              <w:rPr>
                <w:rFonts w:ascii="Calibri" w:eastAsia="Times New Roman" w:hAnsi="Calibri" w:cs="Calibri"/>
                <w:bCs/>
                <w:sz w:val="20"/>
                <w:szCs w:val="20"/>
              </w:rPr>
            </w:pPr>
          </w:p>
        </w:tc>
      </w:tr>
      <w:tr w:rsidR="008F5D27" w:rsidRPr="0012323F" w14:paraId="2C45934F" w14:textId="77777777" w:rsidTr="008F5D27">
        <w:tc>
          <w:tcPr>
            <w:tcW w:w="10692" w:type="dxa"/>
          </w:tcPr>
          <w:p w14:paraId="6E423B3D" w14:textId="77777777" w:rsidR="008F5D27" w:rsidRPr="0012323F" w:rsidRDefault="008F5D27" w:rsidP="000F1D6C">
            <w:pPr>
              <w:spacing w:after="0" w:line="240" w:lineRule="auto"/>
              <w:rPr>
                <w:rFonts w:ascii="Calibri" w:eastAsia="Times New Roman" w:hAnsi="Calibri" w:cs="Calibri"/>
                <w:b/>
                <w:sz w:val="20"/>
                <w:szCs w:val="20"/>
              </w:rPr>
            </w:pPr>
            <w:r w:rsidRPr="0012323F">
              <w:rPr>
                <w:rFonts w:ascii="Calibri" w:eastAsia="Times New Roman" w:hAnsi="Calibri" w:cs="Calibri"/>
                <w:b/>
                <w:sz w:val="20"/>
                <w:szCs w:val="20"/>
              </w:rPr>
              <w:lastRenderedPageBreak/>
              <w:t>Name and contact information of person making the nomination</w:t>
            </w:r>
            <w:r>
              <w:rPr>
                <w:rFonts w:ascii="Calibri" w:eastAsia="Times New Roman" w:hAnsi="Calibri" w:cs="Calibri"/>
                <w:b/>
                <w:sz w:val="20"/>
                <w:szCs w:val="20"/>
              </w:rPr>
              <w:t xml:space="preserve"> (REQUIRED)</w:t>
            </w:r>
            <w:r w:rsidRPr="0012323F">
              <w:rPr>
                <w:rFonts w:ascii="Calibri" w:eastAsia="Times New Roman" w:hAnsi="Calibri" w:cs="Calibri"/>
                <w:b/>
                <w:sz w:val="20"/>
                <w:szCs w:val="20"/>
              </w:rPr>
              <w:t xml:space="preserve">: </w:t>
            </w:r>
          </w:p>
          <w:p w14:paraId="7DE773F7" w14:textId="77777777" w:rsidR="008F5D27" w:rsidRPr="0012323F" w:rsidRDefault="008F5D27" w:rsidP="000F1D6C">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Name:</w:t>
            </w:r>
            <w:r>
              <w:rPr>
                <w:rFonts w:ascii="Calibri" w:eastAsia="Times New Roman" w:hAnsi="Calibri" w:cs="Calibri"/>
                <w:bCs/>
                <w:sz w:val="20"/>
                <w:szCs w:val="20"/>
              </w:rPr>
              <w:t xml:space="preserve"> Brian Blanchard</w:t>
            </w:r>
          </w:p>
          <w:p w14:paraId="3358BEA5" w14:textId="77777777" w:rsidR="008F5D27" w:rsidRPr="0012323F" w:rsidRDefault="008F5D27" w:rsidP="000F1D6C">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Affiliation:</w:t>
            </w:r>
            <w:r>
              <w:rPr>
                <w:rFonts w:ascii="Calibri" w:eastAsia="Times New Roman" w:hAnsi="Calibri" w:cs="Calibri"/>
                <w:bCs/>
                <w:sz w:val="20"/>
                <w:szCs w:val="20"/>
              </w:rPr>
              <w:t xml:space="preserve"> Vice President/ General Manager Scotian Halibut Ltd.</w:t>
            </w:r>
          </w:p>
          <w:p w14:paraId="6E9699C7" w14:textId="77777777" w:rsidR="008F5D27" w:rsidRPr="0012323F" w:rsidRDefault="008F5D27" w:rsidP="000F1D6C">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Address:</w:t>
            </w:r>
            <w:r>
              <w:rPr>
                <w:rFonts w:ascii="Calibri" w:eastAsia="Times New Roman" w:hAnsi="Calibri" w:cs="Calibri"/>
                <w:bCs/>
                <w:sz w:val="20"/>
                <w:szCs w:val="20"/>
              </w:rPr>
              <w:t xml:space="preserve"> 25 Kenney St. P.O. Box 119, Clarke’s Harbour, N.s. B0W 1P0</w:t>
            </w:r>
          </w:p>
          <w:p w14:paraId="22965F55" w14:textId="77777777" w:rsidR="008F5D27" w:rsidRPr="0012323F" w:rsidRDefault="008F5D27" w:rsidP="000F1D6C">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Phone:</w:t>
            </w:r>
            <w:r>
              <w:rPr>
                <w:rFonts w:ascii="Calibri" w:eastAsia="Times New Roman" w:hAnsi="Calibri" w:cs="Calibri"/>
                <w:bCs/>
                <w:sz w:val="20"/>
                <w:szCs w:val="20"/>
              </w:rPr>
              <w:t xml:space="preserve"> (902) 477 - 1880</w:t>
            </w:r>
          </w:p>
          <w:p w14:paraId="7DD3F30D" w14:textId="77777777" w:rsidR="008F5D27" w:rsidRPr="0012323F" w:rsidRDefault="008F5D27" w:rsidP="000F1D6C">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Email:</w:t>
            </w:r>
            <w:r>
              <w:rPr>
                <w:rFonts w:ascii="Calibri" w:eastAsia="Times New Roman" w:hAnsi="Calibri" w:cs="Calibri"/>
                <w:bCs/>
                <w:sz w:val="20"/>
                <w:szCs w:val="20"/>
              </w:rPr>
              <w:t xml:space="preserve"> </w:t>
            </w:r>
            <w:r w:rsidRPr="00B01B9C">
              <w:rPr>
                <w:rFonts w:ascii="Calibri" w:eastAsia="Times New Roman" w:hAnsi="Calibri" w:cs="Calibri"/>
                <w:bCs/>
                <w:sz w:val="20"/>
                <w:szCs w:val="20"/>
              </w:rPr>
              <w:t>briancblanchard@gmail.com</w:t>
            </w:r>
          </w:p>
          <w:p w14:paraId="47203C3F" w14:textId="77777777" w:rsidR="008F5D27" w:rsidRPr="0012323F" w:rsidRDefault="008F5D27" w:rsidP="000F1D6C">
            <w:pPr>
              <w:spacing w:after="0" w:line="240" w:lineRule="auto"/>
              <w:rPr>
                <w:rFonts w:ascii="Calibri" w:eastAsia="Times New Roman" w:hAnsi="Calibri" w:cs="Calibri"/>
                <w:bCs/>
                <w:sz w:val="20"/>
                <w:szCs w:val="20"/>
              </w:rPr>
            </w:pPr>
          </w:p>
        </w:tc>
        <w:tc>
          <w:tcPr>
            <w:tcW w:w="10692" w:type="dxa"/>
          </w:tcPr>
          <w:p w14:paraId="3AB426E9" w14:textId="77777777" w:rsidR="008F5D27" w:rsidRPr="0012323F" w:rsidRDefault="008F5D27" w:rsidP="0012323F">
            <w:pPr>
              <w:spacing w:after="0" w:line="192" w:lineRule="atLeast"/>
              <w:rPr>
                <w:rFonts w:ascii="Calibri" w:eastAsia="Times New Roman" w:hAnsi="Calibri" w:cs="Calibri"/>
                <w:b/>
                <w:bCs/>
                <w:sz w:val="20"/>
                <w:szCs w:val="20"/>
              </w:rPr>
            </w:pPr>
          </w:p>
        </w:tc>
      </w:tr>
    </w:tbl>
    <w:p w14:paraId="04310F4D" w14:textId="77777777" w:rsidR="0012323F" w:rsidRDefault="0012323F" w:rsidP="00C244D3"/>
    <w:sectPr w:rsidR="0012323F" w:rsidSect="0012323F">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D5F72" w14:textId="77777777" w:rsidR="00DF4406" w:rsidRDefault="00DF4406" w:rsidP="00C244D3">
      <w:pPr>
        <w:spacing w:after="0" w:line="240" w:lineRule="auto"/>
      </w:pPr>
      <w:r>
        <w:separator/>
      </w:r>
    </w:p>
  </w:endnote>
  <w:endnote w:type="continuationSeparator" w:id="0">
    <w:p w14:paraId="7ABC9DF4" w14:textId="77777777" w:rsidR="00DF4406" w:rsidRDefault="00DF4406" w:rsidP="00C2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XŒE'78ˇø\ÜÂ'1">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amp;e'78ˇø\ÜÂ'1">
    <w:altName w:val="Times New Roman"/>
    <w:panose1 w:val="00000000000000000000"/>
    <w:charset w:val="4D"/>
    <w:family w:val="auto"/>
    <w:notTrueType/>
    <w:pitch w:val="default"/>
    <w:sig w:usb0="00000003" w:usb1="00000000" w:usb2="00000000" w:usb3="00000000" w:csb0="00000001" w:csb1="00000000"/>
  </w:font>
  <w:font w:name="Palatia">
    <w:altName w:val="Times New Roman"/>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E7478" w14:textId="77777777" w:rsidR="00C244D3" w:rsidRPr="00C244D3" w:rsidRDefault="00C244D3" w:rsidP="00C244D3">
    <w:pPr>
      <w:keepNext/>
      <w:pBdr>
        <w:top w:val="single" w:sz="4" w:space="1" w:color="auto"/>
      </w:pBdr>
      <w:spacing w:after="0" w:line="240" w:lineRule="auto"/>
      <w:jc w:val="center"/>
      <w:outlineLvl w:val="1"/>
      <w:rPr>
        <w:rFonts w:ascii="Palatia" w:eastAsia="Times New Roman" w:hAnsi="Palatia" w:cs="Times New Roman"/>
        <w:i/>
        <w:noProof/>
        <w:sz w:val="8"/>
        <w:szCs w:val="8"/>
      </w:rPr>
    </w:pPr>
  </w:p>
  <w:p w14:paraId="5AB6FBAE" w14:textId="77777777" w:rsidR="00C244D3" w:rsidRPr="00BF0181"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BF0181">
      <w:rPr>
        <w:rFonts w:ascii="Calibri" w:eastAsia="Times New Roman" w:hAnsi="Calibri" w:cs="Times New Roman"/>
        <w:i/>
        <w:noProof/>
        <w:sz w:val="19"/>
        <w:szCs w:val="24"/>
      </w:rPr>
      <w:t xml:space="preserve">The mission of the Council is to maintain and enhance environmental quality in the Gulf of Maine </w:t>
    </w:r>
  </w:p>
  <w:p w14:paraId="38E2251E" w14:textId="77777777" w:rsidR="00C244D3" w:rsidRPr="00BF0181"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BF0181">
      <w:rPr>
        <w:rFonts w:ascii="Calibri" w:eastAsia="Times New Roman" w:hAnsi="Calibri" w:cs="Times New Roman"/>
        <w:i/>
        <w:noProof/>
        <w:sz w:val="19"/>
        <w:szCs w:val="24"/>
      </w:rPr>
      <w:t>and to allow for sustainable resource use by existing and future generations</w:t>
    </w:r>
  </w:p>
  <w:p w14:paraId="56B6C0BF" w14:textId="77777777" w:rsidR="00C244D3" w:rsidRPr="00BF0181" w:rsidRDefault="00C244D3" w:rsidP="00C244D3">
    <w:pPr>
      <w:spacing w:after="0" w:line="240" w:lineRule="auto"/>
      <w:jc w:val="center"/>
      <w:rPr>
        <w:rFonts w:ascii="Calibri" w:eastAsia="Times New Roman" w:hAnsi="Calibri" w:cs="Times New Roman"/>
        <w:b/>
        <w:noProof/>
        <w:sz w:val="18"/>
        <w:szCs w:val="24"/>
      </w:rPr>
    </w:pPr>
    <w:r w:rsidRPr="00BF0181">
      <w:rPr>
        <w:rFonts w:ascii="Calibri" w:eastAsia="Times New Roman" w:hAnsi="Calibri" w:cs="Times New Roman"/>
        <w:b/>
        <w:sz w:val="18"/>
        <w:szCs w:val="24"/>
      </w:rPr>
      <w:t>NH DES / NOAA • 2015-2016 Secretariat</w:t>
    </w:r>
  </w:p>
  <w:p w14:paraId="3C0D38DA" w14:textId="77777777" w:rsidR="00C244D3" w:rsidRPr="00BF0181" w:rsidRDefault="00DF4406" w:rsidP="00C619FC">
    <w:pPr>
      <w:pStyle w:val="Footer"/>
      <w:jc w:val="center"/>
      <w:rPr>
        <w:rFonts w:ascii="Calibri" w:eastAsia="Times New Roman" w:hAnsi="Calibri" w:cs="Times New Roman"/>
        <w:b/>
        <w:noProof/>
        <w:sz w:val="18"/>
        <w:szCs w:val="24"/>
      </w:rPr>
    </w:pPr>
    <w:hyperlink r:id="rId1" w:history="1">
      <w:r w:rsidR="00C619FC" w:rsidRPr="00BF0181">
        <w:rPr>
          <w:rStyle w:val="Hyperlink"/>
          <w:rFonts w:ascii="Calibri" w:eastAsia="Times New Roman" w:hAnsi="Calibri" w:cs="Times New Roman"/>
          <w:b/>
          <w:noProof/>
          <w:sz w:val="18"/>
          <w:szCs w:val="24"/>
        </w:rPr>
        <w:t>www.gulfofmaine.org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665B0" w14:textId="77777777" w:rsidR="00DF4406" w:rsidRDefault="00DF4406" w:rsidP="00C244D3">
      <w:pPr>
        <w:spacing w:after="0" w:line="240" w:lineRule="auto"/>
      </w:pPr>
      <w:r>
        <w:separator/>
      </w:r>
    </w:p>
  </w:footnote>
  <w:footnote w:type="continuationSeparator" w:id="0">
    <w:p w14:paraId="43365959" w14:textId="77777777" w:rsidR="00DF4406" w:rsidRDefault="00DF4406" w:rsidP="00C24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43576BB"/>
    <w:multiLevelType w:val="hybridMultilevel"/>
    <w:tmpl w:val="4E62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B09F0"/>
    <w:multiLevelType w:val="hybridMultilevel"/>
    <w:tmpl w:val="FA623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F0B48D9"/>
    <w:multiLevelType w:val="hybridMultilevel"/>
    <w:tmpl w:val="DFA2C9E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E618B5"/>
    <w:multiLevelType w:val="hybridMultilevel"/>
    <w:tmpl w:val="300A3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F967F4"/>
    <w:multiLevelType w:val="hybridMultilevel"/>
    <w:tmpl w:val="7ED06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FF0679D"/>
    <w:multiLevelType w:val="hybridMultilevel"/>
    <w:tmpl w:val="6E6CAD6C"/>
    <w:lvl w:ilvl="0" w:tplc="A7C2504A">
      <w:start w:val="1"/>
      <w:numFmt w:val="decimal"/>
      <w:lvlText w:val="%1."/>
      <w:lvlJc w:val="left"/>
      <w:pPr>
        <w:tabs>
          <w:tab w:val="num" w:pos="360"/>
        </w:tabs>
        <w:ind w:left="360" w:hanging="360"/>
      </w:pPr>
      <w:rPr>
        <w:rFonts w:ascii="Calibri" w:eastAsia="Times New Roman" w:hAnsi="Calibri" w:cs="Times New Roman"/>
      </w:rPr>
    </w:lvl>
    <w:lvl w:ilvl="1" w:tplc="568CCD16" w:tentative="1">
      <w:start w:val="1"/>
      <w:numFmt w:val="decimal"/>
      <w:lvlText w:val="%2."/>
      <w:lvlJc w:val="left"/>
      <w:pPr>
        <w:tabs>
          <w:tab w:val="num" w:pos="1080"/>
        </w:tabs>
        <w:ind w:left="1080" w:hanging="360"/>
      </w:pPr>
      <w:rPr>
        <w:rFonts w:cs="Times New Roman"/>
      </w:rPr>
    </w:lvl>
    <w:lvl w:ilvl="2" w:tplc="41085C28" w:tentative="1">
      <w:start w:val="1"/>
      <w:numFmt w:val="decimal"/>
      <w:lvlText w:val="%3."/>
      <w:lvlJc w:val="left"/>
      <w:pPr>
        <w:tabs>
          <w:tab w:val="num" w:pos="1800"/>
        </w:tabs>
        <w:ind w:left="1800" w:hanging="360"/>
      </w:pPr>
      <w:rPr>
        <w:rFonts w:cs="Times New Roman"/>
      </w:rPr>
    </w:lvl>
    <w:lvl w:ilvl="3" w:tplc="CBF40926" w:tentative="1">
      <w:start w:val="1"/>
      <w:numFmt w:val="decimal"/>
      <w:lvlText w:val="%4."/>
      <w:lvlJc w:val="left"/>
      <w:pPr>
        <w:tabs>
          <w:tab w:val="num" w:pos="2520"/>
        </w:tabs>
        <w:ind w:left="2520" w:hanging="360"/>
      </w:pPr>
      <w:rPr>
        <w:rFonts w:cs="Times New Roman"/>
      </w:rPr>
    </w:lvl>
    <w:lvl w:ilvl="4" w:tplc="676CF156" w:tentative="1">
      <w:start w:val="1"/>
      <w:numFmt w:val="decimal"/>
      <w:lvlText w:val="%5."/>
      <w:lvlJc w:val="left"/>
      <w:pPr>
        <w:tabs>
          <w:tab w:val="num" w:pos="3240"/>
        </w:tabs>
        <w:ind w:left="3240" w:hanging="360"/>
      </w:pPr>
      <w:rPr>
        <w:rFonts w:cs="Times New Roman"/>
      </w:rPr>
    </w:lvl>
    <w:lvl w:ilvl="5" w:tplc="261E96E4" w:tentative="1">
      <w:start w:val="1"/>
      <w:numFmt w:val="decimal"/>
      <w:lvlText w:val="%6."/>
      <w:lvlJc w:val="left"/>
      <w:pPr>
        <w:tabs>
          <w:tab w:val="num" w:pos="3960"/>
        </w:tabs>
        <w:ind w:left="3960" w:hanging="360"/>
      </w:pPr>
      <w:rPr>
        <w:rFonts w:cs="Times New Roman"/>
      </w:rPr>
    </w:lvl>
    <w:lvl w:ilvl="6" w:tplc="196813C4" w:tentative="1">
      <w:start w:val="1"/>
      <w:numFmt w:val="decimal"/>
      <w:lvlText w:val="%7."/>
      <w:lvlJc w:val="left"/>
      <w:pPr>
        <w:tabs>
          <w:tab w:val="num" w:pos="4680"/>
        </w:tabs>
        <w:ind w:left="4680" w:hanging="360"/>
      </w:pPr>
      <w:rPr>
        <w:rFonts w:cs="Times New Roman"/>
      </w:rPr>
    </w:lvl>
    <w:lvl w:ilvl="7" w:tplc="B73C18BE" w:tentative="1">
      <w:start w:val="1"/>
      <w:numFmt w:val="decimal"/>
      <w:lvlText w:val="%8."/>
      <w:lvlJc w:val="left"/>
      <w:pPr>
        <w:tabs>
          <w:tab w:val="num" w:pos="5400"/>
        </w:tabs>
        <w:ind w:left="5400" w:hanging="360"/>
      </w:pPr>
      <w:rPr>
        <w:rFonts w:cs="Times New Roman"/>
      </w:rPr>
    </w:lvl>
    <w:lvl w:ilvl="8" w:tplc="747C2AD0" w:tentative="1">
      <w:start w:val="1"/>
      <w:numFmt w:val="decimal"/>
      <w:lvlText w:val="%9."/>
      <w:lvlJc w:val="left"/>
      <w:pPr>
        <w:tabs>
          <w:tab w:val="num" w:pos="6120"/>
        </w:tabs>
        <w:ind w:left="6120" w:hanging="360"/>
      </w:pPr>
      <w:rPr>
        <w:rFonts w:cs="Times New Roman"/>
      </w:rPr>
    </w:lvl>
  </w:abstractNum>
  <w:abstractNum w:abstractNumId="7">
    <w:nsid w:val="503123EF"/>
    <w:multiLevelType w:val="hybridMultilevel"/>
    <w:tmpl w:val="9A7AD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C1D081A"/>
    <w:multiLevelType w:val="hybridMultilevel"/>
    <w:tmpl w:val="1B62F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4E7123"/>
    <w:multiLevelType w:val="hybridMultilevel"/>
    <w:tmpl w:val="2C120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8B441B"/>
    <w:multiLevelType w:val="hybridMultilevel"/>
    <w:tmpl w:val="0ABE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3"/>
  </w:num>
  <w:num w:numId="5">
    <w:abstractNumId w:val="2"/>
  </w:num>
  <w:num w:numId="6">
    <w:abstractNumId w:val="4"/>
  </w:num>
  <w:num w:numId="7">
    <w:abstractNumId w:val="8"/>
  </w:num>
  <w:num w:numId="8">
    <w:abstractNumId w:val="6"/>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A"/>
    <w:rsid w:val="0009507B"/>
    <w:rsid w:val="00105B41"/>
    <w:rsid w:val="0012323F"/>
    <w:rsid w:val="001B2653"/>
    <w:rsid w:val="001E0FC7"/>
    <w:rsid w:val="0039278E"/>
    <w:rsid w:val="004D0376"/>
    <w:rsid w:val="005A6B86"/>
    <w:rsid w:val="006F50CD"/>
    <w:rsid w:val="007770FB"/>
    <w:rsid w:val="007B7F25"/>
    <w:rsid w:val="007D3289"/>
    <w:rsid w:val="007E454C"/>
    <w:rsid w:val="008F5D27"/>
    <w:rsid w:val="009055BF"/>
    <w:rsid w:val="009827E1"/>
    <w:rsid w:val="00A75E8A"/>
    <w:rsid w:val="00AB5E21"/>
    <w:rsid w:val="00AE304F"/>
    <w:rsid w:val="00BC37A6"/>
    <w:rsid w:val="00BF0181"/>
    <w:rsid w:val="00C244D3"/>
    <w:rsid w:val="00C619FC"/>
    <w:rsid w:val="00CC03D8"/>
    <w:rsid w:val="00DB3CDA"/>
    <w:rsid w:val="00DF4406"/>
    <w:rsid w:val="00E2600B"/>
    <w:rsid w:val="00E43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42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lfofmaine.org/2/gomc-home/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leblanc@gulfofmain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leblanc@gulfofmain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ulfofma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Owner</cp:lastModifiedBy>
  <cp:revision>2</cp:revision>
  <dcterms:created xsi:type="dcterms:W3CDTF">2016-04-01T19:00:00Z</dcterms:created>
  <dcterms:modified xsi:type="dcterms:W3CDTF">2016-04-01T19:00:00Z</dcterms:modified>
</cp:coreProperties>
</file>